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3D" w:rsidRPr="00EA2407" w:rsidRDefault="005002E3">
      <w:pPr>
        <w:tabs>
          <w:tab w:val="center" w:pos="4536"/>
          <w:tab w:val="right" w:pos="8280"/>
          <w:tab w:val="right" w:pos="9639"/>
        </w:tabs>
        <w:spacing w:after="120"/>
        <w:ind w:right="2"/>
        <w:rPr>
          <w:rFonts w:eastAsia="Batang"/>
          <w:b/>
          <w:bCs/>
          <w:sz w:val="22"/>
          <w:szCs w:val="22"/>
          <w:lang w:val="en-GB"/>
        </w:rPr>
      </w:pPr>
      <w:r w:rsidRPr="00EA2407">
        <w:rPr>
          <w:rFonts w:eastAsia="Batang"/>
          <w:b/>
          <w:bCs/>
          <w:sz w:val="22"/>
          <w:szCs w:val="22"/>
          <w:lang w:val="en-GB"/>
        </w:rPr>
        <w:t>3GPP TSG RAN WG1 #10</w:t>
      </w:r>
      <w:r w:rsidR="000C078B" w:rsidRPr="00EA2407">
        <w:rPr>
          <w:rFonts w:eastAsia="Batang" w:hint="eastAsia"/>
          <w:b/>
          <w:bCs/>
          <w:sz w:val="22"/>
          <w:szCs w:val="22"/>
          <w:lang w:val="en-GB"/>
        </w:rPr>
        <w:t>5</w:t>
      </w:r>
      <w:r w:rsidR="00EA2407">
        <w:rPr>
          <w:rFonts w:eastAsia="Batang"/>
          <w:b/>
          <w:bCs/>
          <w:sz w:val="22"/>
          <w:szCs w:val="22"/>
          <w:lang w:val="en-GB"/>
        </w:rPr>
        <w:t>-e</w:t>
      </w:r>
      <w:r w:rsidRPr="00EA2407">
        <w:rPr>
          <w:rFonts w:eastAsia="Batang"/>
          <w:b/>
          <w:bCs/>
          <w:sz w:val="22"/>
          <w:szCs w:val="22"/>
          <w:lang w:val="en-GB"/>
        </w:rPr>
        <w:tab/>
        <w:t xml:space="preserve">                                                         </w:t>
      </w:r>
      <w:r w:rsidRPr="00EA2407">
        <w:rPr>
          <w:rFonts w:eastAsia="Batang"/>
          <w:b/>
          <w:bCs/>
          <w:sz w:val="22"/>
          <w:szCs w:val="22"/>
          <w:lang w:val="en-GB"/>
        </w:rPr>
        <w:tab/>
        <w:t xml:space="preserve">     R1-21</w:t>
      </w:r>
      <w:r w:rsidR="00EA2407" w:rsidRPr="00EA2407">
        <w:rPr>
          <w:rFonts w:eastAsia="Batang"/>
          <w:b/>
          <w:bCs/>
          <w:sz w:val="22"/>
          <w:szCs w:val="22"/>
          <w:lang w:val="en-GB"/>
        </w:rPr>
        <w:t>04808</w:t>
      </w:r>
    </w:p>
    <w:p w:rsidR="000C733D" w:rsidRDefault="005002E3">
      <w:pPr>
        <w:tabs>
          <w:tab w:val="center" w:pos="4536"/>
          <w:tab w:val="right" w:pos="9072"/>
        </w:tabs>
        <w:spacing w:after="120"/>
        <w:rPr>
          <w:rFonts w:eastAsia="MS Mincho"/>
          <w:b/>
          <w:bCs/>
          <w:sz w:val="22"/>
          <w:szCs w:val="22"/>
          <w:lang w:val="en-GB" w:eastAsia="ja-JP"/>
        </w:rPr>
      </w:pPr>
      <w:r w:rsidRPr="00EA2407">
        <w:rPr>
          <w:rFonts w:eastAsia="MS Mincho"/>
          <w:b/>
          <w:bCs/>
          <w:sz w:val="22"/>
          <w:szCs w:val="22"/>
          <w:lang w:val="en-GB" w:eastAsia="ja-JP"/>
        </w:rPr>
        <w:t xml:space="preserve">e-Meeting, </w:t>
      </w:r>
      <w:r w:rsidR="000C078B" w:rsidRPr="00EA2407">
        <w:rPr>
          <w:rFonts w:eastAsia="MS Mincho"/>
          <w:b/>
          <w:bCs/>
          <w:sz w:val="22"/>
          <w:szCs w:val="22"/>
          <w:lang w:val="en-GB" w:eastAsia="ja-JP"/>
        </w:rPr>
        <w:t>May</w:t>
      </w:r>
      <w:r w:rsidRPr="00EA2407">
        <w:rPr>
          <w:rFonts w:eastAsia="MS Mincho"/>
          <w:b/>
          <w:bCs/>
          <w:sz w:val="22"/>
          <w:szCs w:val="22"/>
          <w:lang w:val="en-GB" w:eastAsia="ja-JP"/>
        </w:rPr>
        <w:t xml:space="preserve"> 1</w:t>
      </w:r>
      <w:r w:rsidR="00EA2407" w:rsidRPr="00EA2407">
        <w:rPr>
          <w:rFonts w:eastAsia="MS Mincho"/>
          <w:b/>
          <w:bCs/>
          <w:sz w:val="22"/>
          <w:szCs w:val="22"/>
          <w:lang w:val="en-GB" w:eastAsia="ja-JP"/>
        </w:rPr>
        <w:t>0</w:t>
      </w:r>
      <w:r w:rsidRPr="00EA2407">
        <w:rPr>
          <w:rFonts w:eastAsia="MS Mincho"/>
          <w:b/>
          <w:bCs/>
          <w:sz w:val="22"/>
          <w:szCs w:val="22"/>
          <w:vertAlign w:val="superscript"/>
          <w:lang w:val="en-GB" w:eastAsia="ja-JP"/>
        </w:rPr>
        <w:t>th</w:t>
      </w:r>
      <w:r w:rsidR="00EA2407" w:rsidRPr="00EA2407">
        <w:rPr>
          <w:rFonts w:eastAsia="MS Mincho"/>
          <w:b/>
          <w:bCs/>
          <w:sz w:val="22"/>
          <w:szCs w:val="22"/>
          <w:lang w:val="en-GB" w:eastAsia="ja-JP"/>
        </w:rPr>
        <w:t xml:space="preserve"> – </w:t>
      </w:r>
      <w:r w:rsidRPr="00EA2407">
        <w:rPr>
          <w:rFonts w:eastAsia="MS Mincho"/>
          <w:b/>
          <w:bCs/>
          <w:sz w:val="22"/>
          <w:szCs w:val="22"/>
          <w:lang w:val="en-GB" w:eastAsia="ja-JP"/>
        </w:rPr>
        <w:t>2</w:t>
      </w:r>
      <w:r w:rsidR="00EA2407" w:rsidRPr="00EA2407">
        <w:rPr>
          <w:rFonts w:eastAsia="MS Mincho"/>
          <w:b/>
          <w:bCs/>
          <w:sz w:val="22"/>
          <w:szCs w:val="22"/>
          <w:lang w:val="en-GB" w:eastAsia="ja-JP"/>
        </w:rPr>
        <w:t>7</w:t>
      </w:r>
      <w:r w:rsidRPr="00EA2407">
        <w:rPr>
          <w:rFonts w:eastAsia="MS Mincho"/>
          <w:b/>
          <w:bCs/>
          <w:sz w:val="22"/>
          <w:szCs w:val="22"/>
          <w:vertAlign w:val="superscript"/>
          <w:lang w:val="en-GB" w:eastAsia="ja-JP"/>
        </w:rPr>
        <w:t>th</w:t>
      </w:r>
      <w:r w:rsidRPr="00EA2407">
        <w:rPr>
          <w:rFonts w:eastAsia="MS Mincho"/>
          <w:b/>
          <w:bCs/>
          <w:sz w:val="22"/>
          <w:szCs w:val="22"/>
          <w:lang w:val="en-GB" w:eastAsia="ja-JP"/>
        </w:rPr>
        <w:t>, 2021</w:t>
      </w:r>
    </w:p>
    <w:p w:rsidR="000C733D" w:rsidRDefault="000C733D">
      <w:pPr>
        <w:tabs>
          <w:tab w:val="left" w:pos="1800"/>
          <w:tab w:val="right" w:pos="9072"/>
        </w:tabs>
        <w:spacing w:after="0"/>
        <w:ind w:left="1800" w:hanging="1800"/>
        <w:rPr>
          <w:rFonts w:eastAsia="SimSun"/>
          <w:sz w:val="24"/>
          <w:lang w:val="en-GB" w:eastAsia="zh-CN"/>
        </w:rPr>
      </w:pPr>
    </w:p>
    <w:p w:rsidR="000C733D" w:rsidRDefault="005002E3">
      <w:pPr>
        <w:pStyle w:val="Header"/>
        <w:tabs>
          <w:tab w:val="clear" w:pos="4536"/>
          <w:tab w:val="left" w:pos="1800"/>
        </w:tabs>
        <w:spacing w:after="120" w:line="264" w:lineRule="auto"/>
        <w:ind w:left="1800" w:hanging="1800"/>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0C733D" w:rsidRDefault="005002E3">
      <w:pPr>
        <w:pStyle w:val="Header"/>
        <w:tabs>
          <w:tab w:val="clear" w:pos="4536"/>
          <w:tab w:val="left" w:pos="1800"/>
        </w:tabs>
        <w:spacing w:after="120" w:line="264" w:lineRule="auto"/>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efficient activation/de-activation for SCell</w:t>
      </w:r>
    </w:p>
    <w:p w:rsidR="000C733D" w:rsidRDefault="005002E3">
      <w:pPr>
        <w:pStyle w:val="Header"/>
        <w:tabs>
          <w:tab w:val="clear" w:pos="4536"/>
          <w:tab w:val="left" w:pos="1800"/>
        </w:tabs>
        <w:spacing w:after="120" w:line="264" w:lineRule="auto"/>
        <w:ind w:left="1800" w:hanging="1800"/>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8.13.3</w:t>
      </w:r>
    </w:p>
    <w:p w:rsidR="000C733D" w:rsidRDefault="005002E3">
      <w:pPr>
        <w:pStyle w:val="Header"/>
        <w:tabs>
          <w:tab w:val="clear" w:pos="4536"/>
          <w:tab w:val="left" w:pos="1800"/>
        </w:tabs>
        <w:spacing w:after="0" w:line="264" w:lineRule="auto"/>
        <w:ind w:left="1800" w:hanging="1800"/>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rsidR="000C733D" w:rsidRDefault="000C733D">
      <w:pPr>
        <w:pBdr>
          <w:bottom w:val="single" w:sz="4" w:space="1" w:color="auto"/>
        </w:pBdr>
        <w:tabs>
          <w:tab w:val="left" w:pos="2552"/>
        </w:tabs>
        <w:rPr>
          <w:sz w:val="24"/>
        </w:rPr>
      </w:pPr>
    </w:p>
    <w:p w:rsidR="000C733D" w:rsidRDefault="005002E3">
      <w:pPr>
        <w:pStyle w:val="Heading1"/>
        <w:spacing w:before="180"/>
        <w:ind w:left="562" w:hanging="562"/>
        <w:rPr>
          <w:rFonts w:ascii="Times New Roman" w:hAnsi="Times New Roman" w:cs="Times New Roman"/>
        </w:rPr>
      </w:pPr>
      <w:r>
        <w:rPr>
          <w:rFonts w:ascii="Times New Roman" w:hAnsi="Times New Roman" w:cs="Times New Roman"/>
        </w:rPr>
        <w:t>Introduction</w:t>
      </w:r>
    </w:p>
    <w:p w:rsidR="000C733D" w:rsidRDefault="005002E3">
      <w:pPr>
        <w:spacing w:after="120"/>
        <w:jc w:val="both"/>
        <w:rPr>
          <w:rFonts w:eastAsiaTheme="minorEastAsia"/>
          <w:lang w:eastAsia="zh-CN"/>
        </w:rPr>
      </w:pPr>
      <w:r>
        <w:rPr>
          <w:rFonts w:eastAsia="SimSun"/>
          <w:szCs w:val="20"/>
          <w:lang w:eastAsia="zh-CN"/>
        </w:rPr>
        <w:t>I</w:t>
      </w:r>
      <w:r>
        <w:rPr>
          <w:rFonts w:eastAsia="SimSun" w:hint="eastAsia"/>
          <w:szCs w:val="20"/>
          <w:lang w:eastAsia="zh-CN"/>
        </w:rPr>
        <w:t>n RAN</w:t>
      </w:r>
      <w:bookmarkStart w:id="0" w:name="_Hlk26864288"/>
      <w:r>
        <w:rPr>
          <w:rFonts w:eastAsia="SimSun"/>
          <w:szCs w:val="20"/>
          <w:lang w:eastAsia="zh-CN"/>
        </w:rPr>
        <w:t>1 #104</w:t>
      </w:r>
      <w:r w:rsidR="002747FA">
        <w:rPr>
          <w:rFonts w:eastAsia="SimSun"/>
          <w:szCs w:val="20"/>
          <w:lang w:eastAsia="zh-CN"/>
        </w:rPr>
        <w:t>b</w:t>
      </w:r>
      <w:r w:rsidR="007A728D">
        <w:rPr>
          <w:rFonts w:eastAsia="SimSun"/>
          <w:szCs w:val="20"/>
          <w:lang w:eastAsia="zh-CN"/>
        </w:rPr>
        <w:t>-</w:t>
      </w:r>
      <w:r>
        <w:rPr>
          <w:rFonts w:eastAsia="SimSun"/>
          <w:szCs w:val="20"/>
          <w:lang w:eastAsia="zh-CN"/>
        </w:rPr>
        <w:t xml:space="preserve">e, </w:t>
      </w:r>
      <w:r>
        <w:rPr>
          <w:rFonts w:eastAsia="SimSun"/>
          <w:lang w:eastAsia="zh-CN"/>
        </w:rPr>
        <w:t>efficient activation/de-activation for SCell</w:t>
      </w:r>
      <w:r>
        <w:rPr>
          <w:rFonts w:eastAsiaTheme="minorEastAsia"/>
          <w:lang w:eastAsia="zh-CN"/>
        </w:rPr>
        <w:t xml:space="preserve"> was discussed with following agreements [1]:</w:t>
      </w:r>
    </w:p>
    <w:bookmarkEnd w:id="0"/>
    <w:p w:rsidR="00DC7CDE" w:rsidRPr="00AA30D9" w:rsidRDefault="00DC7CDE" w:rsidP="00DC7CDE">
      <w:pPr>
        <w:rPr>
          <w:rFonts w:eastAsia="Malgun Gothic"/>
          <w:iCs/>
          <w:highlight w:val="green"/>
          <w:lang w:eastAsia="zh-CN"/>
        </w:rPr>
      </w:pPr>
      <w:r w:rsidRPr="00AA30D9">
        <w:rPr>
          <w:rFonts w:eastAsia="Malgun Gothic"/>
          <w:b/>
          <w:iCs/>
          <w:highlight w:val="green"/>
          <w:lang w:eastAsia="zh-CN"/>
        </w:rPr>
        <w:t>Agreement</w:t>
      </w:r>
    </w:p>
    <w:p w:rsidR="00DC7CDE" w:rsidRPr="00AA30D9" w:rsidRDefault="00DC7CDE" w:rsidP="00964644">
      <w:pPr>
        <w:spacing w:after="120"/>
      </w:pPr>
      <w:r w:rsidRPr="00AA30D9">
        <w:t>For efficient activation of SCells</w:t>
      </w:r>
    </w:p>
    <w:p w:rsidR="00DC7CDE" w:rsidRPr="00AA30D9" w:rsidRDefault="00DC7CDE" w:rsidP="00DC7CDE">
      <w:pPr>
        <w:numPr>
          <w:ilvl w:val="0"/>
          <w:numId w:val="10"/>
        </w:numPr>
        <w:autoSpaceDE w:val="0"/>
        <w:autoSpaceDN w:val="0"/>
        <w:snapToGrid w:val="0"/>
        <w:spacing w:after="0" w:line="240" w:lineRule="auto"/>
        <w:jc w:val="both"/>
      </w:pPr>
      <w:r w:rsidRPr="00AA30D9">
        <w:t>Option 1a: MAC CE(s) contained in a single PDSCH to trigger both SCell activation and corresponding temporary RS(s)</w:t>
      </w:r>
    </w:p>
    <w:p w:rsidR="00DC7CDE" w:rsidRPr="00AA30D9" w:rsidRDefault="00DC7CDE" w:rsidP="00DC7CDE">
      <w:pPr>
        <w:numPr>
          <w:ilvl w:val="1"/>
          <w:numId w:val="10"/>
        </w:numPr>
        <w:autoSpaceDE w:val="0"/>
        <w:autoSpaceDN w:val="0"/>
        <w:snapToGrid w:val="0"/>
        <w:spacing w:after="0" w:line="240" w:lineRule="auto"/>
        <w:ind w:left="1080"/>
        <w:jc w:val="both"/>
      </w:pPr>
      <w:r w:rsidRPr="00AA30D9">
        <w:t>Details FFS including timeline design for receiving temporary RS</w:t>
      </w:r>
    </w:p>
    <w:p w:rsidR="00DC7CDE" w:rsidRPr="00AA30D9" w:rsidRDefault="00DC7CDE" w:rsidP="00964644">
      <w:pPr>
        <w:spacing w:after="120"/>
      </w:pPr>
      <w:r w:rsidRPr="00AA30D9">
        <w:t>Note: Separate from the support of Option 1a, it is up to RAN4 whether or not to consider an activation time enhancement for Option 2 without requiring further RAN1 work</w:t>
      </w:r>
    </w:p>
    <w:p w:rsidR="00DC7CDE" w:rsidRDefault="00DC7CDE" w:rsidP="00DC7CDE">
      <w:pPr>
        <w:numPr>
          <w:ilvl w:val="0"/>
          <w:numId w:val="10"/>
        </w:numPr>
        <w:autoSpaceDE w:val="0"/>
        <w:autoSpaceDN w:val="0"/>
        <w:snapToGrid w:val="0"/>
        <w:spacing w:after="0" w:line="240" w:lineRule="auto"/>
        <w:jc w:val="both"/>
      </w:pPr>
      <w:r w:rsidRPr="00AA30D9">
        <w:t>Option 2: A Rel-15/16 SCell activation MAC-CE to trigger SCell activation and a Rel-15/16 DCI to trigger corresponding Rel-15/16 A-TRS(s)</w:t>
      </w:r>
    </w:p>
    <w:p w:rsidR="00F62D91" w:rsidRPr="00AA30D9" w:rsidRDefault="00F62D91" w:rsidP="00F62D91">
      <w:pPr>
        <w:autoSpaceDE w:val="0"/>
        <w:autoSpaceDN w:val="0"/>
        <w:snapToGrid w:val="0"/>
        <w:spacing w:after="0" w:line="240" w:lineRule="auto"/>
        <w:ind w:left="720"/>
        <w:jc w:val="both"/>
      </w:pPr>
    </w:p>
    <w:p w:rsidR="000C733D" w:rsidRDefault="005002E3" w:rsidP="005C2411">
      <w:pPr>
        <w:spacing w:beforeLines="50" w:after="120"/>
        <w:jc w:val="both"/>
        <w:rPr>
          <w:rFonts w:eastAsia="SimSun"/>
          <w:lang w:eastAsia="zh-CN"/>
        </w:rPr>
      </w:pPr>
      <w:r>
        <w:rPr>
          <w:rFonts w:eastAsia="SimSun" w:hint="eastAsia"/>
          <w:lang w:eastAsia="zh-CN"/>
        </w:rPr>
        <w:t xml:space="preserve">In this contribution, we </w:t>
      </w:r>
      <w:r>
        <w:rPr>
          <w:rFonts w:eastAsia="SimSun"/>
          <w:lang w:eastAsia="zh-CN"/>
        </w:rPr>
        <w:t>show our views</w:t>
      </w:r>
      <w:r>
        <w:rPr>
          <w:rFonts w:eastAsia="SimSun" w:hint="eastAsia"/>
          <w:lang w:eastAsia="zh-CN"/>
        </w:rPr>
        <w:t xml:space="preserve"> on</w:t>
      </w:r>
      <w:r>
        <w:rPr>
          <w:rFonts w:eastAsia="SimSun"/>
          <w:lang w:eastAsia="zh-CN"/>
        </w:rPr>
        <w:t xml:space="preserve"> efficient</w:t>
      </w:r>
      <w:r w:rsidR="00C81DDA">
        <w:rPr>
          <w:rFonts w:eastAsia="SimSun"/>
          <w:lang w:eastAsia="zh-CN"/>
        </w:rPr>
        <w:t xml:space="preserve"> activation/de-activation for SC</w:t>
      </w:r>
      <w:r>
        <w:rPr>
          <w:rFonts w:eastAsia="SimSun"/>
          <w:lang w:eastAsia="zh-CN"/>
        </w:rPr>
        <w:t>ell.</w:t>
      </w:r>
    </w:p>
    <w:p w:rsidR="00472EFC" w:rsidRPr="00691045" w:rsidRDefault="005002E3" w:rsidP="00472EFC">
      <w:pPr>
        <w:pStyle w:val="Heading1"/>
        <w:spacing w:before="180"/>
        <w:ind w:left="562" w:hanging="562"/>
        <w:rPr>
          <w:rFonts w:ascii="Times New Roman" w:hAnsi="Times New Roman" w:cs="Times New Roman"/>
        </w:rPr>
      </w:pPr>
      <w:r>
        <w:rPr>
          <w:rFonts w:ascii="Times New Roman" w:hAnsi="Times New Roman" w:cs="Times New Roman"/>
        </w:rPr>
        <w:t>Discussion</w:t>
      </w:r>
    </w:p>
    <w:p w:rsidR="000C733D" w:rsidRDefault="005002E3">
      <w:pPr>
        <w:pStyle w:val="Heading2"/>
        <w:tabs>
          <w:tab w:val="clear" w:pos="344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Known SCell vs. unknown SCell</w:t>
      </w:r>
    </w:p>
    <w:p w:rsidR="000C733D" w:rsidRDefault="005002E3">
      <w:pPr>
        <w:pStyle w:val="BodyText"/>
        <w:rPr>
          <w:rFonts w:eastAsiaTheme="minorEastAsia"/>
          <w:lang w:eastAsia="zh-CN"/>
        </w:rPr>
      </w:pPr>
      <w:r>
        <w:rPr>
          <w:rFonts w:eastAsiaTheme="minorEastAsia"/>
          <w:lang w:eastAsia="zh-CN"/>
        </w:rPr>
        <w:t xml:space="preserve">In RAN4, SCell activation delay requirements are defined based on a set of parameters, including: FR1 vs. FR2, known cell vs. unknown cell, SCell measurement cycle configuration, CSI-RS configuration mode and so on. Most of these parameters depend on gNB configuration so that gNB and UE can share the same understanding about the parameter settings. However, the parameter of known/unknown SCell is an exception. </w:t>
      </w:r>
    </w:p>
    <w:p w:rsidR="000C733D" w:rsidRDefault="005002E3">
      <w:pPr>
        <w:pStyle w:val="BodyText"/>
        <w:rPr>
          <w:rFonts w:eastAsiaTheme="minorEastAsia"/>
          <w:lang w:eastAsia="zh-CN"/>
        </w:rPr>
      </w:pPr>
      <w:r>
        <w:rPr>
          <w:rFonts w:eastAsiaTheme="minorEastAsia"/>
          <w:lang w:eastAsia="zh-CN"/>
        </w:rPr>
        <w:t>The RAN4 definition of known/unknown SCell (for the case of FR1, in TS 38.133) is copied as following.</w:t>
      </w:r>
    </w:p>
    <w:tbl>
      <w:tblPr>
        <w:tblStyle w:val="TableGrid"/>
        <w:tblW w:w="0" w:type="auto"/>
        <w:tblLook w:val="04A0"/>
      </w:tblPr>
      <w:tblGrid>
        <w:gridCol w:w="9062"/>
      </w:tblGrid>
      <w:tr w:rsidR="000C733D">
        <w:tc>
          <w:tcPr>
            <w:tcW w:w="9062" w:type="dxa"/>
          </w:tcPr>
          <w:p w:rsidR="000C733D" w:rsidRDefault="005002E3" w:rsidP="00964644">
            <w:pPr>
              <w:spacing w:after="120" w:line="240" w:lineRule="auto"/>
            </w:pPr>
            <w:r>
              <w:rPr>
                <w:lang w:eastAsia="zh-CN"/>
              </w:rPr>
              <w:t>SC</w:t>
            </w:r>
            <w:r>
              <w:t>ell</w:t>
            </w:r>
            <w:r>
              <w:rPr>
                <w:lang w:eastAsia="zh-CN"/>
              </w:rPr>
              <w:t xml:space="preserve"> in FR1</w:t>
            </w:r>
            <w:r>
              <w:t xml:space="preserve"> is known if it has been meeting the following conditions:</w:t>
            </w:r>
          </w:p>
          <w:p w:rsidR="000C733D" w:rsidRDefault="005002E3" w:rsidP="00964644">
            <w:pPr>
              <w:pStyle w:val="B10"/>
              <w:adjustRightInd/>
              <w:spacing w:after="120" w:line="240" w:lineRule="auto"/>
            </w:pPr>
            <w:r>
              <w:t>-</w:t>
            </w:r>
            <w:r>
              <w:tab/>
              <w:t>During the period equal to max(5*measCycleSCell,  5*DRX cycles) for FR1 before the reception of the SCell activation command:</w:t>
            </w:r>
          </w:p>
          <w:p w:rsidR="000C733D" w:rsidRDefault="005002E3" w:rsidP="00964644">
            <w:pPr>
              <w:pStyle w:val="B2"/>
              <w:adjustRightInd/>
              <w:spacing w:after="120" w:line="240" w:lineRule="auto"/>
              <w:rPr>
                <w:lang w:eastAsia="zh-CN"/>
              </w:rPr>
            </w:pPr>
            <w:r>
              <w:t>-</w:t>
            </w:r>
            <w:r>
              <w:tab/>
              <w:t>the UE has sent a valid measurement report for the SCell being activated and</w:t>
            </w:r>
          </w:p>
          <w:p w:rsidR="000C733D" w:rsidRDefault="005002E3" w:rsidP="00964644">
            <w:pPr>
              <w:pStyle w:val="B2"/>
              <w:adjustRightInd/>
              <w:spacing w:after="120" w:line="240" w:lineRule="auto"/>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rsidR="000C733D" w:rsidRDefault="005002E3" w:rsidP="00964644">
            <w:pPr>
              <w:pStyle w:val="B10"/>
              <w:adjustRightInd/>
              <w:spacing w:after="120" w:line="240" w:lineRule="auto"/>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rsidR="000C733D" w:rsidRDefault="005002E3" w:rsidP="00964644">
            <w:pPr>
              <w:spacing w:after="120" w:line="240" w:lineRule="auto"/>
              <w:rPr>
                <w:rFonts w:eastAsiaTheme="minorEastAsia"/>
                <w:lang w:eastAsia="zh-CN"/>
              </w:rPr>
            </w:pPr>
            <w:r>
              <w:rPr>
                <w:lang w:eastAsia="zh-CN"/>
              </w:rPr>
              <w:t>Otherwise SCell in FR1 is unknown.</w:t>
            </w:r>
          </w:p>
        </w:tc>
      </w:tr>
    </w:tbl>
    <w:p w:rsidR="000C733D" w:rsidRDefault="005002E3">
      <w:pPr>
        <w:pStyle w:val="BodyText"/>
        <w:spacing w:before="120" w:after="0"/>
        <w:rPr>
          <w:rFonts w:eastAsiaTheme="minorEastAsia"/>
          <w:lang w:eastAsia="zh-CN"/>
        </w:rPr>
      </w:pPr>
      <w:r>
        <w:rPr>
          <w:rFonts w:eastAsiaTheme="minorEastAsia"/>
          <w:lang w:eastAsia="zh-CN"/>
        </w:rPr>
        <w:t xml:space="preserve">As seen, there are two conditions for a SCell in FR1 to be known SCell: </w:t>
      </w:r>
    </w:p>
    <w:p w:rsidR="000C733D" w:rsidRDefault="005002E3">
      <w:pPr>
        <w:pStyle w:val="BodyText"/>
        <w:numPr>
          <w:ilvl w:val="0"/>
          <w:numId w:val="11"/>
        </w:numPr>
        <w:tabs>
          <w:tab w:val="left" w:pos="1080"/>
        </w:tabs>
        <w:spacing w:before="120" w:after="0"/>
        <w:rPr>
          <w:rFonts w:eastAsiaTheme="minorEastAsia"/>
          <w:lang w:eastAsia="zh-CN"/>
        </w:rPr>
      </w:pPr>
      <w:r>
        <w:rPr>
          <w:rFonts w:eastAsiaTheme="minorEastAsia"/>
          <w:lang w:eastAsia="zh-CN"/>
        </w:rPr>
        <w:lastRenderedPageBreak/>
        <w:t xml:space="preserve">Condition-1: UE has sent a valid SSB measurement report for the SCell during a given period of T before reception of SCell activation command; </w:t>
      </w:r>
    </w:p>
    <w:p w:rsidR="000C733D" w:rsidRDefault="005002E3">
      <w:pPr>
        <w:pStyle w:val="BodyText"/>
        <w:numPr>
          <w:ilvl w:val="0"/>
          <w:numId w:val="11"/>
        </w:numPr>
        <w:tabs>
          <w:tab w:val="left" w:pos="1080"/>
        </w:tabs>
        <w:spacing w:before="120" w:after="0"/>
        <w:rPr>
          <w:rFonts w:eastAsiaTheme="minorEastAsia"/>
          <w:lang w:eastAsia="zh-CN"/>
        </w:rPr>
      </w:pPr>
      <w:r>
        <w:rPr>
          <w:rFonts w:eastAsiaTheme="minorEastAsia"/>
          <w:lang w:eastAsia="zh-CN"/>
        </w:rPr>
        <w:t xml:space="preserve">Condition-2: The SSB measured during T remains detectable during T as well as the SCell activation delay interval (i.e., after reception of SCell activation command), where the detectability of SSB is decided according to the SS-RSRP/SS-RSRQ/SS-SINR/SSB-RP/SSB-EsIoT for a corresponding band. </w:t>
      </w:r>
    </w:p>
    <w:p w:rsidR="000C733D" w:rsidRDefault="005002E3">
      <w:pPr>
        <w:pStyle w:val="BodyText"/>
        <w:spacing w:before="120"/>
        <w:rPr>
          <w:rFonts w:eastAsiaTheme="minorEastAsia"/>
          <w:lang w:eastAsia="zh-CN"/>
        </w:rPr>
      </w:pPr>
      <w:r>
        <w:rPr>
          <w:rFonts w:eastAsiaTheme="minorEastAsia"/>
          <w:lang w:eastAsia="zh-CN"/>
        </w:rPr>
        <w:t>However, there is no specification so far to ensure both gNB and UE can have the same understanding on whether a SSB “remains detectable in a given period”, which makes known/unknown SCell to be just a RAN4 description tool for UE requirements on SCell activation, i.e., keeping the concept transparent to other WGs as of nowadays. In other words, any RAN1 procedure that needs coordination between gNB and UE, e.g. fast SCell activation, should not be built upon RAN4 concept of known/unknown SCell.</w:t>
      </w:r>
    </w:p>
    <w:p w:rsidR="000C733D" w:rsidRDefault="005002E3">
      <w:pPr>
        <w:pStyle w:val="BodyText"/>
        <w:rPr>
          <w:b/>
          <w:i/>
        </w:rPr>
      </w:pPr>
      <w:r>
        <w:rPr>
          <w:b/>
          <w:i/>
        </w:rPr>
        <w:t xml:space="preserve">Observation 1: As of Rel-16, known and unknown SCell are RAN4 internal terminologies; and gNB and UE may not have the same understanding whether a to-be-activated SCell is known or unknown. </w:t>
      </w:r>
    </w:p>
    <w:p w:rsidR="007B6E2D" w:rsidRPr="007B6E2D" w:rsidRDefault="007B6E2D" w:rsidP="007B6E2D">
      <w:pPr>
        <w:pStyle w:val="Heading2"/>
        <w:tabs>
          <w:tab w:val="clear" w:pos="344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Temporary RS</w:t>
      </w:r>
      <w:r w:rsidR="002747FA">
        <w:rPr>
          <w:rFonts w:ascii="Times New Roman" w:eastAsiaTheme="minorEastAsia" w:hAnsi="Times New Roman" w:cs="Times New Roman"/>
          <w:sz w:val="22"/>
          <w:szCs w:val="22"/>
          <w:lang w:eastAsia="zh-CN"/>
        </w:rPr>
        <w:t xml:space="preserve"> structure</w:t>
      </w:r>
    </w:p>
    <w:p w:rsidR="002747FA" w:rsidRDefault="005C2411" w:rsidP="002747FA">
      <w:pPr>
        <w:pStyle w:val="BodyText"/>
        <w:spacing w:before="120"/>
        <w:rPr>
          <w:rFonts w:eastAsiaTheme="minorEastAsia"/>
          <w:lang w:eastAsia="zh-CN"/>
        </w:rPr>
      </w:pPr>
      <w:r>
        <w:rPr>
          <w:rFonts w:eastAsiaTheme="minorEastAsia"/>
          <w:lang w:eastAsia="zh-CN"/>
        </w:rPr>
        <w:t>RAN</w:t>
      </w:r>
      <w:r w:rsidR="002747FA">
        <w:rPr>
          <w:rFonts w:eastAsiaTheme="minorEastAsia"/>
          <w:lang w:eastAsia="zh-CN"/>
        </w:rPr>
        <w:t>4 replies two LSs</w:t>
      </w:r>
      <w:r w:rsidR="000D6A78">
        <w:rPr>
          <w:rFonts w:eastAsiaTheme="minorEastAsia"/>
          <w:lang w:eastAsia="zh-CN"/>
        </w:rPr>
        <w:t xml:space="preserve"> [2][3]</w:t>
      </w:r>
      <w:r w:rsidR="002747FA">
        <w:rPr>
          <w:rFonts w:eastAsiaTheme="minorEastAsia"/>
          <w:lang w:eastAsia="zh-CN"/>
        </w:rPr>
        <w:t xml:space="preserve"> on </w:t>
      </w:r>
      <w:r w:rsidR="00F62D91">
        <w:rPr>
          <w:rFonts w:eastAsiaTheme="minorEastAsia"/>
          <w:lang w:eastAsia="zh-CN"/>
        </w:rPr>
        <w:t xml:space="preserve">temporary RS </w:t>
      </w:r>
      <w:r w:rsidR="002747FA">
        <w:rPr>
          <w:rFonts w:eastAsiaTheme="minorEastAsia"/>
          <w:lang w:eastAsia="zh-CN"/>
        </w:rPr>
        <w:t xml:space="preserve">structure, as </w:t>
      </w:r>
      <w:r w:rsidR="00273A55">
        <w:rPr>
          <w:rFonts w:eastAsiaTheme="minorEastAsia"/>
          <w:lang w:eastAsia="zh-CN"/>
        </w:rPr>
        <w:t>summarized</w:t>
      </w:r>
      <w:r w:rsidR="0018695A">
        <w:rPr>
          <w:rFonts w:eastAsiaTheme="minorEastAsia"/>
          <w:lang w:eastAsia="zh-CN"/>
        </w:rPr>
        <w:t xml:space="preserve"> in </w:t>
      </w:r>
      <w:r w:rsidR="0018695A">
        <w:rPr>
          <w:rFonts w:eastAsiaTheme="minorEastAsia"/>
          <w:lang w:eastAsia="zh-CN"/>
        </w:rPr>
        <w:fldChar w:fldCharType="begin"/>
      </w:r>
      <w:r w:rsidR="0018695A">
        <w:rPr>
          <w:rFonts w:eastAsiaTheme="minorEastAsia"/>
          <w:lang w:eastAsia="zh-CN"/>
        </w:rPr>
        <w:instrText xml:space="preserve"> REF _Ref71546925 \h </w:instrText>
      </w:r>
      <w:r w:rsidR="0018695A">
        <w:rPr>
          <w:rFonts w:eastAsiaTheme="minorEastAsia"/>
          <w:lang w:eastAsia="zh-CN"/>
        </w:rPr>
      </w:r>
      <w:r w:rsidR="0018695A">
        <w:rPr>
          <w:rFonts w:eastAsiaTheme="minorEastAsia"/>
          <w:lang w:eastAsia="zh-CN"/>
        </w:rPr>
        <w:fldChar w:fldCharType="separate"/>
      </w:r>
      <w:r w:rsidR="0018695A" w:rsidRPr="00CB3438">
        <w:rPr>
          <w:szCs w:val="20"/>
        </w:rPr>
        <w:t xml:space="preserve">Table </w:t>
      </w:r>
      <w:r w:rsidR="0018695A" w:rsidRPr="00CB3438">
        <w:rPr>
          <w:noProof/>
          <w:szCs w:val="20"/>
        </w:rPr>
        <w:t>1</w:t>
      </w:r>
      <w:r w:rsidR="0018695A">
        <w:rPr>
          <w:rFonts w:eastAsiaTheme="minorEastAsia"/>
          <w:lang w:eastAsia="zh-CN"/>
        </w:rPr>
        <w:fldChar w:fldCharType="end"/>
      </w:r>
      <w:r w:rsidR="002747FA">
        <w:rPr>
          <w:rFonts w:eastAsiaTheme="minorEastAsia" w:hint="eastAsia"/>
          <w:lang w:eastAsia="zh-CN"/>
        </w:rPr>
        <w:t>:</w:t>
      </w:r>
    </w:p>
    <w:p w:rsidR="00CB3438" w:rsidRPr="00CB3438" w:rsidRDefault="00CB3438" w:rsidP="00CB3438">
      <w:pPr>
        <w:pStyle w:val="Caption"/>
        <w:spacing w:before="120" w:after="120"/>
        <w:jc w:val="center"/>
        <w:rPr>
          <w:rFonts w:eastAsiaTheme="minorEastAsia"/>
          <w:sz w:val="20"/>
          <w:szCs w:val="20"/>
          <w:lang w:eastAsia="zh-CN"/>
        </w:rPr>
      </w:pPr>
      <w:bookmarkStart w:id="1" w:name="_Ref71546925"/>
      <w:r w:rsidRPr="00CB3438">
        <w:rPr>
          <w:sz w:val="20"/>
          <w:szCs w:val="20"/>
        </w:rPr>
        <w:t xml:space="preserve">Table </w:t>
      </w:r>
      <w:r w:rsidRPr="00CB3438">
        <w:rPr>
          <w:sz w:val="20"/>
          <w:szCs w:val="20"/>
        </w:rPr>
        <w:fldChar w:fldCharType="begin"/>
      </w:r>
      <w:r w:rsidRPr="00CB3438">
        <w:rPr>
          <w:sz w:val="20"/>
          <w:szCs w:val="20"/>
        </w:rPr>
        <w:instrText xml:space="preserve"> SEQ Table \* ARABIC </w:instrText>
      </w:r>
      <w:r w:rsidRPr="00CB3438">
        <w:rPr>
          <w:sz w:val="20"/>
          <w:szCs w:val="20"/>
        </w:rPr>
        <w:fldChar w:fldCharType="separate"/>
      </w:r>
      <w:r w:rsidRPr="00CB3438">
        <w:rPr>
          <w:noProof/>
          <w:sz w:val="20"/>
          <w:szCs w:val="20"/>
        </w:rPr>
        <w:t>1</w:t>
      </w:r>
      <w:r w:rsidRPr="00CB3438">
        <w:rPr>
          <w:sz w:val="20"/>
          <w:szCs w:val="20"/>
        </w:rPr>
        <w:fldChar w:fldCharType="end"/>
      </w:r>
      <w:bookmarkEnd w:id="1"/>
      <w:r w:rsidRPr="00CB3438">
        <w:rPr>
          <w:sz w:val="20"/>
          <w:szCs w:val="20"/>
        </w:rPr>
        <w:t xml:space="preserve"> RAN4 requirements on Temporary RS structure</w:t>
      </w:r>
    </w:p>
    <w:tbl>
      <w:tblPr>
        <w:tblStyle w:val="TableGrid"/>
        <w:tblW w:w="0" w:type="auto"/>
        <w:jc w:val="center"/>
        <w:tblLook w:val="04A0"/>
      </w:tblPr>
      <w:tblGrid>
        <w:gridCol w:w="1666"/>
        <w:gridCol w:w="1654"/>
        <w:gridCol w:w="1637"/>
        <w:gridCol w:w="2181"/>
        <w:gridCol w:w="2150"/>
      </w:tblGrid>
      <w:tr w:rsidR="00CD2F41" w:rsidTr="00CB3438">
        <w:trPr>
          <w:jc w:val="center"/>
        </w:trPr>
        <w:tc>
          <w:tcPr>
            <w:tcW w:w="0" w:type="auto"/>
          </w:tcPr>
          <w:p w:rsidR="00CB3438" w:rsidRDefault="00CB3438" w:rsidP="00CB3438">
            <w:pPr>
              <w:spacing w:after="120" w:line="259" w:lineRule="auto"/>
            </w:pPr>
          </w:p>
        </w:tc>
        <w:tc>
          <w:tcPr>
            <w:tcW w:w="0" w:type="auto"/>
          </w:tcPr>
          <w:p w:rsidR="00CB3438" w:rsidRDefault="00CB3438" w:rsidP="00CB3438">
            <w:pPr>
              <w:spacing w:after="120" w:line="259" w:lineRule="auto"/>
              <w:rPr>
                <w:lang/>
              </w:rPr>
            </w:pPr>
            <w:r>
              <w:rPr>
                <w:lang/>
              </w:rPr>
              <w:t>known SCell,</w:t>
            </w:r>
          </w:p>
          <w:p w:rsidR="00CB3438" w:rsidRDefault="00CB3438" w:rsidP="00CB3438">
            <w:pPr>
              <w:spacing w:after="120" w:line="259" w:lineRule="auto"/>
              <w:rPr>
                <w:lang/>
              </w:rPr>
            </w:pPr>
            <w:r>
              <w:rPr>
                <w:lang/>
              </w:rPr>
              <w:t>w/o contiguous active serving cell in the same band</w:t>
            </w:r>
          </w:p>
        </w:tc>
        <w:tc>
          <w:tcPr>
            <w:tcW w:w="0" w:type="auto"/>
          </w:tcPr>
          <w:p w:rsidR="00CB3438" w:rsidRDefault="00CB3438" w:rsidP="00CB3438">
            <w:pPr>
              <w:spacing w:after="120" w:line="259" w:lineRule="auto"/>
              <w:rPr>
                <w:lang/>
              </w:rPr>
            </w:pPr>
            <w:r>
              <w:rPr>
                <w:lang/>
              </w:rPr>
              <w:t>known SCell,</w:t>
            </w:r>
          </w:p>
          <w:p w:rsidR="00CB3438" w:rsidRDefault="00CB3438" w:rsidP="00CB3438">
            <w:pPr>
              <w:spacing w:after="120" w:line="259" w:lineRule="auto"/>
              <w:rPr>
                <w:lang/>
              </w:rPr>
            </w:pPr>
            <w:r>
              <w:rPr>
                <w:lang/>
              </w:rPr>
              <w:t>w/ contiguous active serving cell in the same band</w:t>
            </w:r>
          </w:p>
        </w:tc>
        <w:tc>
          <w:tcPr>
            <w:tcW w:w="0" w:type="auto"/>
          </w:tcPr>
          <w:p w:rsidR="00CB3438" w:rsidRDefault="00CB3438" w:rsidP="00CB3438">
            <w:pPr>
              <w:spacing w:after="120" w:line="259" w:lineRule="auto"/>
              <w:rPr>
                <w:lang/>
              </w:rPr>
            </w:pPr>
            <w:r>
              <w:rPr>
                <w:lang/>
              </w:rPr>
              <w:t xml:space="preserve">unknown SCell, w/ contiguous active serving cell in the same band </w:t>
            </w:r>
          </w:p>
        </w:tc>
        <w:tc>
          <w:tcPr>
            <w:tcW w:w="0" w:type="auto"/>
          </w:tcPr>
          <w:p w:rsidR="00CB3438" w:rsidRDefault="00CB3438" w:rsidP="00CB3438">
            <w:pPr>
              <w:spacing w:after="120" w:line="259" w:lineRule="auto"/>
              <w:rPr>
                <w:lang/>
              </w:rPr>
            </w:pPr>
            <w:r>
              <w:rPr>
                <w:lang/>
              </w:rPr>
              <w:t>unknown SCell, w/o contiguous active serving cell in the same band</w:t>
            </w:r>
          </w:p>
        </w:tc>
      </w:tr>
      <w:tr w:rsidR="00CD2F41" w:rsidTr="00CB3438">
        <w:trPr>
          <w:jc w:val="center"/>
        </w:trPr>
        <w:tc>
          <w:tcPr>
            <w:tcW w:w="0" w:type="auto"/>
          </w:tcPr>
          <w:p w:rsidR="00CB3438" w:rsidRDefault="00CB3438" w:rsidP="00CB3438">
            <w:pPr>
              <w:spacing w:after="120" w:line="259" w:lineRule="auto"/>
              <w:rPr>
                <w:lang/>
              </w:rPr>
            </w:pPr>
            <w:r>
              <w:rPr>
                <w:lang/>
              </w:rPr>
              <w:t xml:space="preserve">FR1, </w:t>
            </w:r>
            <w:r w:rsidR="00CD2F41">
              <w:rPr>
                <w:lang/>
              </w:rPr>
              <w:t>measurement cycle</w:t>
            </w:r>
            <w:r>
              <w:rPr>
                <w:lang/>
              </w:rPr>
              <w:t>&lt;=160ms</w:t>
            </w:r>
          </w:p>
        </w:tc>
        <w:tc>
          <w:tcPr>
            <w:tcW w:w="0" w:type="auto"/>
            <w:gridSpan w:val="2"/>
          </w:tcPr>
          <w:p w:rsidR="00CB3438" w:rsidRDefault="00CB3438" w:rsidP="00CB3438">
            <w:pPr>
              <w:spacing w:after="120" w:line="259" w:lineRule="auto"/>
              <w:rPr>
                <w:lang/>
              </w:rPr>
            </w:pPr>
            <w:r>
              <w:rPr>
                <w:lang/>
              </w:rPr>
              <w:t>T/F tracking: 1 burst required.</w:t>
            </w:r>
          </w:p>
        </w:tc>
        <w:tc>
          <w:tcPr>
            <w:tcW w:w="0" w:type="auto"/>
            <w:vMerge w:val="restart"/>
          </w:tcPr>
          <w:p w:rsidR="00CB3438" w:rsidRDefault="00CB3438" w:rsidP="00CB3438">
            <w:pPr>
              <w:spacing w:after="120" w:line="259" w:lineRule="auto"/>
              <w:rPr>
                <w:lang/>
              </w:rPr>
            </w:pPr>
            <w:r>
              <w:rPr>
                <w:lang/>
              </w:rPr>
              <w:t>AGC: 1 burst required if pwr diff. &lt;=6dB. (no information from RAN4 for otherwise)</w:t>
            </w:r>
          </w:p>
          <w:p w:rsidR="00CB3438" w:rsidRDefault="00CB3438" w:rsidP="00CB3438">
            <w:pPr>
              <w:spacing w:after="120" w:line="259" w:lineRule="auto"/>
              <w:rPr>
                <w:lang/>
              </w:rPr>
            </w:pPr>
            <w:r>
              <w:rPr>
                <w:lang/>
              </w:rPr>
              <w:t xml:space="preserve">T/F tracking: 1 burst required. </w:t>
            </w:r>
          </w:p>
          <w:p w:rsidR="00CB3438" w:rsidRDefault="00CB3438" w:rsidP="00CB3438">
            <w:pPr>
              <w:spacing w:after="120" w:line="259" w:lineRule="auto"/>
            </w:pPr>
            <w:r>
              <w:t>(Note 1)</w:t>
            </w:r>
          </w:p>
        </w:tc>
        <w:tc>
          <w:tcPr>
            <w:tcW w:w="0" w:type="auto"/>
            <w:vMerge w:val="restart"/>
          </w:tcPr>
          <w:p w:rsidR="00CB3438" w:rsidRDefault="00CB3438" w:rsidP="00CB3438">
            <w:pPr>
              <w:spacing w:after="120" w:line="259" w:lineRule="auto"/>
              <w:rPr>
                <w:lang/>
              </w:rPr>
            </w:pPr>
            <w:r>
              <w:rPr>
                <w:lang/>
              </w:rPr>
              <w:t>FFS in RAN4</w:t>
            </w:r>
          </w:p>
        </w:tc>
      </w:tr>
      <w:tr w:rsidR="00CD2F41" w:rsidTr="00CB3438">
        <w:trPr>
          <w:jc w:val="center"/>
        </w:trPr>
        <w:tc>
          <w:tcPr>
            <w:tcW w:w="0" w:type="auto"/>
          </w:tcPr>
          <w:p w:rsidR="00CB3438" w:rsidRDefault="00CB3438" w:rsidP="00CB3438">
            <w:pPr>
              <w:spacing w:after="120" w:line="259" w:lineRule="auto"/>
              <w:rPr>
                <w:lang/>
              </w:rPr>
            </w:pPr>
            <w:r>
              <w:rPr>
                <w:lang/>
              </w:rPr>
              <w:t xml:space="preserve">FR1, </w:t>
            </w:r>
            <w:r w:rsidR="00CD2F41">
              <w:rPr>
                <w:lang/>
              </w:rPr>
              <w:t>measurement cycle</w:t>
            </w:r>
            <w:r>
              <w:rPr>
                <w:lang/>
              </w:rPr>
              <w:t>&gt;160ms</w:t>
            </w:r>
          </w:p>
        </w:tc>
        <w:tc>
          <w:tcPr>
            <w:tcW w:w="0" w:type="auto"/>
            <w:gridSpan w:val="2"/>
          </w:tcPr>
          <w:p w:rsidR="00CB3438" w:rsidRDefault="00CB3438" w:rsidP="00CB3438">
            <w:pPr>
              <w:spacing w:after="120" w:line="259" w:lineRule="auto"/>
              <w:rPr>
                <w:lang/>
              </w:rPr>
            </w:pPr>
            <w:r>
              <w:rPr>
                <w:lang/>
              </w:rPr>
              <w:t>AGC: 1 burst</w:t>
            </w:r>
          </w:p>
          <w:p w:rsidR="00CB3438" w:rsidRDefault="00CB3438" w:rsidP="00CB3438">
            <w:pPr>
              <w:spacing w:after="120" w:line="259" w:lineRule="auto"/>
              <w:rPr>
                <w:lang/>
              </w:rPr>
            </w:pPr>
            <w:r>
              <w:rPr>
                <w:lang/>
              </w:rPr>
              <w:t>T/F tracking: 1 burst</w:t>
            </w:r>
          </w:p>
          <w:p w:rsidR="00CB3438" w:rsidRDefault="00CB3438" w:rsidP="00CB3438">
            <w:pPr>
              <w:spacing w:after="120" w:line="259" w:lineRule="auto"/>
              <w:rPr>
                <w:lang/>
              </w:rPr>
            </w:pPr>
            <w:r>
              <w:rPr>
                <w:lang/>
              </w:rPr>
              <w:t>(Note 1)</w:t>
            </w:r>
          </w:p>
        </w:tc>
        <w:tc>
          <w:tcPr>
            <w:tcW w:w="0" w:type="auto"/>
            <w:vMerge/>
          </w:tcPr>
          <w:p w:rsidR="00CB3438" w:rsidRDefault="00CB3438" w:rsidP="00CB3438">
            <w:pPr>
              <w:spacing w:after="120" w:line="259" w:lineRule="auto"/>
            </w:pPr>
          </w:p>
        </w:tc>
        <w:tc>
          <w:tcPr>
            <w:tcW w:w="0" w:type="auto"/>
            <w:vMerge/>
          </w:tcPr>
          <w:p w:rsidR="00CB3438" w:rsidRDefault="00CB3438" w:rsidP="00CB3438">
            <w:pPr>
              <w:spacing w:after="120" w:line="259" w:lineRule="auto"/>
            </w:pPr>
          </w:p>
        </w:tc>
      </w:tr>
      <w:tr w:rsidR="00CD2F41" w:rsidTr="00CB3438">
        <w:trPr>
          <w:jc w:val="center"/>
        </w:trPr>
        <w:tc>
          <w:tcPr>
            <w:tcW w:w="0" w:type="auto"/>
          </w:tcPr>
          <w:p w:rsidR="00CB3438" w:rsidRDefault="00CB3438" w:rsidP="00CB3438">
            <w:pPr>
              <w:spacing w:after="120" w:line="259" w:lineRule="auto"/>
              <w:rPr>
                <w:lang/>
              </w:rPr>
            </w:pPr>
            <w:r>
              <w:rPr>
                <w:lang/>
              </w:rPr>
              <w:t>FR2</w:t>
            </w:r>
          </w:p>
        </w:tc>
        <w:tc>
          <w:tcPr>
            <w:tcW w:w="0" w:type="auto"/>
          </w:tcPr>
          <w:p w:rsidR="00CB3438" w:rsidRDefault="00CB3438" w:rsidP="00CB3438">
            <w:pPr>
              <w:spacing w:after="120" w:line="259" w:lineRule="auto"/>
              <w:rPr>
                <w:lang/>
              </w:rPr>
            </w:pPr>
            <w:r>
              <w:rPr>
                <w:lang/>
              </w:rPr>
              <w:t xml:space="preserve">Fine time tracking: 1 burst required. </w:t>
            </w:r>
          </w:p>
        </w:tc>
        <w:tc>
          <w:tcPr>
            <w:tcW w:w="0" w:type="auto"/>
            <w:gridSpan w:val="2"/>
          </w:tcPr>
          <w:p w:rsidR="00CB3438" w:rsidRDefault="00CB3438" w:rsidP="00CB3438">
            <w:pPr>
              <w:spacing w:after="120" w:line="259" w:lineRule="auto"/>
              <w:rPr>
                <w:lang/>
              </w:rPr>
            </w:pPr>
            <w:r>
              <w:rPr>
                <w:lang/>
              </w:rPr>
              <w:t xml:space="preserve">T/F tracking: 1 burst required. </w:t>
            </w:r>
          </w:p>
        </w:tc>
        <w:tc>
          <w:tcPr>
            <w:tcW w:w="0" w:type="auto"/>
          </w:tcPr>
          <w:p w:rsidR="00CB3438" w:rsidRDefault="00CB3438" w:rsidP="00CB3438">
            <w:pPr>
              <w:spacing w:after="120" w:line="259" w:lineRule="auto"/>
              <w:rPr>
                <w:lang/>
              </w:rPr>
            </w:pPr>
            <w:r>
              <w:rPr>
                <w:lang/>
              </w:rPr>
              <w:t xml:space="preserve">No TRS should be used for AGC. No RAN4 conclusion on using TRS for T/F tracking. </w:t>
            </w:r>
          </w:p>
        </w:tc>
      </w:tr>
    </w:tbl>
    <w:p w:rsidR="00273A55" w:rsidRDefault="00CB3438" w:rsidP="002747FA">
      <w:pPr>
        <w:pStyle w:val="BodyText"/>
        <w:spacing w:before="120"/>
        <w:rPr>
          <w:rFonts w:eastAsiaTheme="minorEastAsia"/>
          <w:lang w:eastAsia="zh-CN"/>
        </w:rPr>
      </w:pPr>
      <w:r>
        <w:rPr>
          <w:rFonts w:eastAsiaTheme="minorEastAsia"/>
          <w:lang w:eastAsia="zh-CN"/>
        </w:rPr>
        <w:t xml:space="preserve">Note 1: </w:t>
      </w:r>
      <w:r>
        <w:rPr>
          <w:lang/>
        </w:rPr>
        <w:t>Interval between the two burst may be either 2slots or 2ms (TBD in RAN4).</w:t>
      </w:r>
    </w:p>
    <w:p w:rsidR="007B6E2D" w:rsidRDefault="0018695A" w:rsidP="002747FA">
      <w:pPr>
        <w:pStyle w:val="BodyText"/>
        <w:spacing w:before="120"/>
        <w:rPr>
          <w:rFonts w:eastAsiaTheme="minorEastAsia"/>
          <w:lang w:eastAsia="zh-CN"/>
        </w:rPr>
      </w:pPr>
      <w:r>
        <w:rPr>
          <w:rFonts w:eastAsiaTheme="minorEastAsia"/>
          <w:lang w:eastAsia="zh-CN"/>
        </w:rPr>
        <w:t>It can be seen from above summary:</w:t>
      </w:r>
    </w:p>
    <w:p w:rsidR="0018695A" w:rsidRDefault="007B6E2D" w:rsidP="0018695A">
      <w:pPr>
        <w:pStyle w:val="BodyText"/>
        <w:numPr>
          <w:ilvl w:val="0"/>
          <w:numId w:val="29"/>
        </w:numPr>
        <w:spacing w:before="120"/>
        <w:ind w:left="360"/>
        <w:rPr>
          <w:rFonts w:eastAsiaTheme="minorEastAsia"/>
          <w:lang w:eastAsia="zh-CN"/>
        </w:rPr>
      </w:pPr>
      <w:r w:rsidRPr="0018695A">
        <w:rPr>
          <w:rFonts w:eastAsiaTheme="minorEastAsia"/>
          <w:lang w:eastAsia="zh-CN"/>
        </w:rPr>
        <w:t xml:space="preserve">A-TRS with repetition </w:t>
      </w:r>
      <w:r w:rsidR="0018695A">
        <w:rPr>
          <w:rFonts w:eastAsiaTheme="minorEastAsia"/>
          <w:lang w:eastAsia="zh-CN"/>
        </w:rPr>
        <w:t xml:space="preserve">of two bursts is required in FR1. </w:t>
      </w:r>
      <w:r w:rsidR="00CD2F41">
        <w:rPr>
          <w:rFonts w:eastAsiaTheme="minorEastAsia"/>
          <w:lang w:eastAsia="zh-CN"/>
        </w:rPr>
        <w:t xml:space="preserve">However, at least for the case where the measurement cycle is no more than 160ms and to-be-activated SCell has a contiguous active serving cell in the same band, the UE requires either no TRS burst for AGC or one burst TRS for AGC, depending on whether to-be-activated SCell is known or unknown, which is however not known to gNB. Therefore, for simplicity, A-TRS with repetition of more than one burst should be applied in all cases in FR1 that RAN4 allows A-TRS being used for fast cell activation.  </w:t>
      </w:r>
    </w:p>
    <w:p w:rsidR="00880731" w:rsidRDefault="00880731" w:rsidP="0018695A">
      <w:pPr>
        <w:pStyle w:val="BodyText"/>
        <w:numPr>
          <w:ilvl w:val="0"/>
          <w:numId w:val="29"/>
        </w:numPr>
        <w:spacing w:before="120"/>
        <w:ind w:left="360"/>
        <w:rPr>
          <w:rFonts w:eastAsiaTheme="minorEastAsia"/>
          <w:lang w:eastAsia="zh-CN"/>
        </w:rPr>
      </w:pPr>
      <w:r>
        <w:rPr>
          <w:rFonts w:eastAsiaTheme="minorEastAsia"/>
          <w:lang w:eastAsia="zh-CN"/>
        </w:rPr>
        <w:t xml:space="preserve">When the to-be-activated SCell is unknown and meanwhile does not have a contiguous active serving cell in the same band, RAN4 LS suggested that A-TRS should not be used for fast cell activation in FR2 and probably in FR1 as well. However, because the gNB is not aware of whether a to-be-activated SCell is known to UE or not, </w:t>
      </w:r>
      <w:r w:rsidR="00577A5B">
        <w:rPr>
          <w:rFonts w:eastAsiaTheme="minorEastAsia"/>
          <w:lang w:eastAsia="zh-CN"/>
        </w:rPr>
        <w:t xml:space="preserve">gNB remains uncertain about whether the UE follows the fast cell activation timeline with A-TRS or the legacy cell activation timeline with SSB, which means gNB has to be made prepared in </w:t>
      </w:r>
      <w:r w:rsidR="00577A5B">
        <w:rPr>
          <w:rFonts w:eastAsiaTheme="minorEastAsia"/>
          <w:lang w:eastAsia="zh-CN"/>
        </w:rPr>
        <w:lastRenderedPageBreak/>
        <w:t>handling two kinds of timelines. Meanwhile, UE could fallback to legacy SCell activation based on SSB, either at the beginning of the SCell activation or after failure of SCell activation based on A-TRS.</w:t>
      </w:r>
    </w:p>
    <w:p w:rsidR="00960626" w:rsidRPr="00141B51" w:rsidRDefault="00960626" w:rsidP="00AE2584">
      <w:pPr>
        <w:pStyle w:val="BodyText"/>
        <w:rPr>
          <w:rFonts w:eastAsiaTheme="minorEastAsia"/>
          <w:b/>
          <w:i/>
          <w:lang w:eastAsia="zh-CN"/>
        </w:rPr>
      </w:pPr>
      <w:r>
        <w:rPr>
          <w:rFonts w:eastAsiaTheme="minorEastAsia"/>
          <w:b/>
          <w:i/>
          <w:lang w:eastAsia="zh-CN"/>
        </w:rPr>
        <w:t>Proposal 1:</w:t>
      </w:r>
      <w:r w:rsidRPr="00141B51">
        <w:rPr>
          <w:rFonts w:eastAsiaTheme="minorEastAsia"/>
          <w:b/>
          <w:i/>
          <w:lang w:eastAsia="zh-CN"/>
        </w:rPr>
        <w:t xml:space="preserve"> A-TRS with repetition </w:t>
      </w:r>
      <w:r w:rsidR="00880731">
        <w:rPr>
          <w:rFonts w:eastAsiaTheme="minorEastAsia"/>
          <w:b/>
          <w:i/>
          <w:lang w:eastAsia="zh-CN"/>
        </w:rPr>
        <w:t>of more than one burst is always</w:t>
      </w:r>
      <w:r w:rsidRPr="00141B51">
        <w:rPr>
          <w:rFonts w:eastAsiaTheme="minorEastAsia"/>
          <w:b/>
          <w:i/>
          <w:lang w:eastAsia="zh-CN"/>
        </w:rPr>
        <w:t xml:space="preserve"> </w:t>
      </w:r>
      <w:r w:rsidR="00797C8A">
        <w:rPr>
          <w:rFonts w:eastAsiaTheme="minorEastAsia"/>
          <w:b/>
          <w:i/>
          <w:lang w:eastAsia="zh-CN"/>
        </w:rPr>
        <w:t>applied for fast SC</w:t>
      </w:r>
      <w:r w:rsidR="00141B51" w:rsidRPr="00141B51">
        <w:rPr>
          <w:rFonts w:eastAsiaTheme="minorEastAsia"/>
          <w:b/>
          <w:i/>
          <w:lang w:eastAsia="zh-CN"/>
        </w:rPr>
        <w:t>ell activation</w:t>
      </w:r>
      <w:r w:rsidR="00BA52C0">
        <w:rPr>
          <w:rFonts w:eastAsiaTheme="minorEastAsia"/>
          <w:b/>
          <w:i/>
          <w:lang w:eastAsia="zh-CN"/>
        </w:rPr>
        <w:t xml:space="preserve"> in FR1</w:t>
      </w:r>
      <w:r w:rsidR="00141B51" w:rsidRPr="00141B51">
        <w:rPr>
          <w:rFonts w:eastAsiaTheme="minorEastAsia"/>
          <w:b/>
          <w:i/>
          <w:lang w:eastAsia="zh-CN"/>
        </w:rPr>
        <w:t>.</w:t>
      </w:r>
    </w:p>
    <w:p w:rsidR="00141B51" w:rsidRPr="00960626" w:rsidRDefault="00141B51" w:rsidP="00AE2584">
      <w:pPr>
        <w:pStyle w:val="BodyText"/>
        <w:rPr>
          <w:rFonts w:eastAsiaTheme="minorEastAsia"/>
          <w:b/>
          <w:i/>
          <w:lang w:eastAsia="zh-CN"/>
        </w:rPr>
      </w:pPr>
      <w:r>
        <w:rPr>
          <w:rFonts w:eastAsiaTheme="minorEastAsia" w:hint="eastAsia"/>
          <w:b/>
          <w:i/>
          <w:lang w:eastAsia="zh-CN"/>
        </w:rPr>
        <w:t>P</w:t>
      </w:r>
      <w:r>
        <w:rPr>
          <w:rFonts w:eastAsiaTheme="minorEastAsia"/>
          <w:b/>
          <w:i/>
          <w:lang w:eastAsia="zh-CN"/>
        </w:rPr>
        <w:t xml:space="preserve">roposal 2: </w:t>
      </w:r>
      <w:r w:rsidR="00797C8A">
        <w:rPr>
          <w:rFonts w:eastAsiaTheme="minorEastAsia"/>
          <w:b/>
          <w:i/>
          <w:lang w:eastAsia="zh-CN"/>
        </w:rPr>
        <w:t xml:space="preserve">RAN1 does not provide Rel-17 fast SCell activation enhancement for a to-be-activated SCell in FR2 that is an unknown cell and does not have a contiguous active serving cell in the same band.  </w:t>
      </w:r>
    </w:p>
    <w:p w:rsidR="005133CF" w:rsidRPr="00AE2584" w:rsidRDefault="005133CF" w:rsidP="00AE2584">
      <w:pPr>
        <w:pStyle w:val="BodyText"/>
        <w:rPr>
          <w:b/>
          <w:i/>
        </w:rPr>
      </w:pPr>
      <w:r w:rsidRPr="00AE2584">
        <w:rPr>
          <w:b/>
          <w:i/>
        </w:rPr>
        <w:t xml:space="preserve">Proposal </w:t>
      </w:r>
      <w:r w:rsidR="00797C8A">
        <w:rPr>
          <w:b/>
          <w:i/>
        </w:rPr>
        <w:t>3</w:t>
      </w:r>
      <w:r w:rsidRPr="00AE2584">
        <w:rPr>
          <w:b/>
          <w:i/>
        </w:rPr>
        <w:t xml:space="preserve">: </w:t>
      </w:r>
      <w:r w:rsidR="00797C8A">
        <w:rPr>
          <w:b/>
          <w:i/>
        </w:rPr>
        <w:t xml:space="preserve">RAN1 allows gNB not knowing UE behavior on whether to choose A-TRS-based fast SCell activation or SSB-based legacy SCell activation. </w:t>
      </w:r>
    </w:p>
    <w:p w:rsidR="000E7007" w:rsidRPr="000E7007" w:rsidRDefault="005002E3" w:rsidP="000E7007">
      <w:pPr>
        <w:pStyle w:val="Heading2"/>
        <w:tabs>
          <w:tab w:val="clear" w:pos="344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QCL information</w:t>
      </w:r>
    </w:p>
    <w:p w:rsidR="000E7007" w:rsidRDefault="005002E3" w:rsidP="000E7007">
      <w:pPr>
        <w:autoSpaceDE w:val="0"/>
        <w:autoSpaceDN w:val="0"/>
        <w:snapToGrid w:val="0"/>
        <w:spacing w:after="120"/>
        <w:jc w:val="both"/>
        <w:rPr>
          <w:rFonts w:eastAsiaTheme="minorEastAsia"/>
          <w:iCs/>
          <w:szCs w:val="20"/>
          <w:lang w:eastAsia="zh-CN"/>
        </w:rPr>
      </w:pPr>
      <w:r>
        <w:rPr>
          <w:rFonts w:eastAsiaTheme="minorEastAsia"/>
          <w:iCs/>
          <w:szCs w:val="20"/>
          <w:lang w:eastAsia="zh-CN"/>
        </w:rPr>
        <w:t xml:space="preserve">As </w:t>
      </w:r>
      <w:r w:rsidR="000E7007">
        <w:rPr>
          <w:rFonts w:eastAsiaTheme="minorEastAsia"/>
          <w:iCs/>
          <w:szCs w:val="20"/>
          <w:lang w:eastAsia="zh-CN"/>
        </w:rPr>
        <w:t>working assumption in RAN1</w:t>
      </w:r>
      <w:r w:rsidR="00797C8A">
        <w:rPr>
          <w:rFonts w:eastAsiaTheme="minorEastAsia"/>
          <w:iCs/>
          <w:szCs w:val="20"/>
          <w:lang w:eastAsia="zh-CN"/>
        </w:rPr>
        <w:t>#</w:t>
      </w:r>
      <w:r w:rsidR="000E7007">
        <w:rPr>
          <w:rFonts w:eastAsiaTheme="minorEastAsia"/>
          <w:iCs/>
          <w:szCs w:val="20"/>
          <w:lang w:eastAsia="zh-CN"/>
        </w:rPr>
        <w:t>104</w:t>
      </w:r>
      <w:r w:rsidR="00797C8A">
        <w:rPr>
          <w:rFonts w:eastAsiaTheme="minorEastAsia"/>
          <w:iCs/>
          <w:szCs w:val="20"/>
          <w:lang w:eastAsia="zh-CN"/>
        </w:rPr>
        <w:t>e</w:t>
      </w:r>
      <w:r>
        <w:rPr>
          <w:rFonts w:eastAsiaTheme="minorEastAsia"/>
          <w:iCs/>
          <w:szCs w:val="20"/>
          <w:lang w:eastAsia="zh-CN"/>
        </w:rPr>
        <w:t xml:space="preserve">, due to uncertainty of known SCell and unknown SCell, it is difficult </w:t>
      </w:r>
      <w:r w:rsidR="008C695B">
        <w:rPr>
          <w:rFonts w:eastAsiaTheme="minorEastAsia"/>
          <w:iCs/>
          <w:szCs w:val="20"/>
          <w:lang w:eastAsia="zh-CN"/>
        </w:rPr>
        <w:t>for gNB to judge and then to indicate whether a</w:t>
      </w:r>
      <w:r w:rsidR="000E7007">
        <w:rPr>
          <w:rFonts w:eastAsiaTheme="minorEastAsia"/>
          <w:iCs/>
          <w:szCs w:val="20"/>
          <w:lang w:eastAsia="zh-CN"/>
        </w:rPr>
        <w:t xml:space="preserve"> </w:t>
      </w:r>
      <w:r>
        <w:rPr>
          <w:rFonts w:eastAsiaTheme="minorEastAsia"/>
          <w:iCs/>
          <w:szCs w:val="20"/>
          <w:lang w:eastAsia="zh-CN"/>
        </w:rPr>
        <w:t>SSB before SCell activation</w:t>
      </w:r>
      <w:r w:rsidR="000E7007">
        <w:rPr>
          <w:rFonts w:eastAsiaTheme="minorEastAsia"/>
          <w:iCs/>
          <w:szCs w:val="20"/>
          <w:lang w:eastAsia="zh-CN"/>
        </w:rPr>
        <w:t xml:space="preserve"> is a </w:t>
      </w:r>
      <w:r w:rsidR="008C695B">
        <w:rPr>
          <w:rFonts w:eastAsiaTheme="minorEastAsia"/>
          <w:iCs/>
          <w:szCs w:val="20"/>
          <w:lang w:eastAsia="zh-CN"/>
        </w:rPr>
        <w:t xml:space="preserve">safe </w:t>
      </w:r>
      <w:r w:rsidR="000E7007">
        <w:rPr>
          <w:rFonts w:eastAsiaTheme="minorEastAsia"/>
          <w:iCs/>
          <w:szCs w:val="20"/>
          <w:lang w:eastAsia="zh-CN"/>
        </w:rPr>
        <w:t>QCL source for</w:t>
      </w:r>
      <w:r w:rsidR="008C695B">
        <w:rPr>
          <w:rFonts w:eastAsiaTheme="minorEastAsia"/>
          <w:iCs/>
          <w:szCs w:val="20"/>
          <w:lang w:eastAsia="zh-CN"/>
        </w:rPr>
        <w:t xml:space="preserve"> A-TRS</w:t>
      </w:r>
      <w:r>
        <w:rPr>
          <w:rFonts w:eastAsiaTheme="minorEastAsia"/>
          <w:iCs/>
          <w:szCs w:val="20"/>
          <w:lang w:eastAsia="zh-CN"/>
        </w:rPr>
        <w:t xml:space="preserve">. </w:t>
      </w:r>
    </w:p>
    <w:tbl>
      <w:tblPr>
        <w:tblStyle w:val="TableGrid"/>
        <w:tblW w:w="0" w:type="auto"/>
        <w:tblLook w:val="04A0"/>
      </w:tblPr>
      <w:tblGrid>
        <w:gridCol w:w="9062"/>
      </w:tblGrid>
      <w:tr w:rsidR="000E7007" w:rsidTr="000E7007">
        <w:tc>
          <w:tcPr>
            <w:tcW w:w="9062" w:type="dxa"/>
          </w:tcPr>
          <w:p w:rsidR="000E7007" w:rsidRPr="000E7007" w:rsidRDefault="000E7007" w:rsidP="000E7007">
            <w:pPr>
              <w:rPr>
                <w:iCs/>
                <w:szCs w:val="20"/>
                <w:highlight w:val="yellow"/>
              </w:rPr>
            </w:pPr>
            <w:r w:rsidRPr="000E7007">
              <w:rPr>
                <w:b/>
                <w:iCs/>
                <w:szCs w:val="20"/>
                <w:highlight w:val="yellow"/>
              </w:rPr>
              <w:t>Working Assumption</w:t>
            </w:r>
          </w:p>
          <w:p w:rsidR="000E7007" w:rsidRPr="00004476" w:rsidRDefault="000E7007" w:rsidP="000E7007">
            <w:pPr>
              <w:rPr>
                <w:iCs/>
                <w:szCs w:val="20"/>
              </w:rPr>
            </w:pPr>
            <w:r w:rsidRPr="00004476">
              <w:rPr>
                <w:iCs/>
                <w:szCs w:val="20"/>
              </w:rPr>
              <w:t>For efficient SCell activation with assistance of temporary RS, a SSB of the to-be-activated SCell can be indicated as a QCL source for the temporary RS in case of known SCell</w:t>
            </w:r>
          </w:p>
          <w:p w:rsidR="000E7007" w:rsidRPr="00004476" w:rsidRDefault="000E7007" w:rsidP="000E7007">
            <w:pPr>
              <w:numPr>
                <w:ilvl w:val="0"/>
                <w:numId w:val="10"/>
              </w:numPr>
              <w:autoSpaceDE w:val="0"/>
              <w:autoSpaceDN w:val="0"/>
              <w:snapToGrid w:val="0"/>
              <w:spacing w:after="0" w:line="240" w:lineRule="auto"/>
              <w:jc w:val="both"/>
              <w:rPr>
                <w:iCs/>
                <w:szCs w:val="20"/>
              </w:rPr>
            </w:pPr>
            <w:r w:rsidRPr="00004476">
              <w:rPr>
                <w:iCs/>
                <w:szCs w:val="20"/>
              </w:rPr>
              <w:t>FFS: QCL type</w:t>
            </w:r>
          </w:p>
          <w:p w:rsidR="000E7007" w:rsidRPr="00004476" w:rsidRDefault="000E7007" w:rsidP="000E7007">
            <w:pPr>
              <w:numPr>
                <w:ilvl w:val="0"/>
                <w:numId w:val="10"/>
              </w:numPr>
              <w:autoSpaceDE w:val="0"/>
              <w:autoSpaceDN w:val="0"/>
              <w:snapToGrid w:val="0"/>
              <w:spacing w:after="0" w:line="240" w:lineRule="auto"/>
              <w:jc w:val="both"/>
              <w:rPr>
                <w:iCs/>
                <w:szCs w:val="20"/>
              </w:rPr>
            </w:pPr>
            <w:r w:rsidRPr="00004476">
              <w:rPr>
                <w:iCs/>
                <w:szCs w:val="20"/>
              </w:rPr>
              <w:t>FFS: the case of unknown SCell</w:t>
            </w:r>
          </w:p>
          <w:p w:rsidR="000E7007" w:rsidRPr="000E7007" w:rsidRDefault="000E7007" w:rsidP="000E7007">
            <w:pPr>
              <w:numPr>
                <w:ilvl w:val="0"/>
                <w:numId w:val="10"/>
              </w:numPr>
              <w:autoSpaceDE w:val="0"/>
              <w:autoSpaceDN w:val="0"/>
              <w:snapToGrid w:val="0"/>
              <w:spacing w:after="0" w:line="240" w:lineRule="auto"/>
              <w:jc w:val="both"/>
              <w:rPr>
                <w:iCs/>
                <w:szCs w:val="20"/>
              </w:rPr>
            </w:pPr>
            <w:r w:rsidRPr="00004476">
              <w:rPr>
                <w:iCs/>
                <w:szCs w:val="20"/>
              </w:rPr>
              <w:t>FFS: other QCL source, e.g. the SSB/P-TRS of another active cell</w:t>
            </w:r>
          </w:p>
        </w:tc>
      </w:tr>
    </w:tbl>
    <w:p w:rsidR="000E7007" w:rsidRDefault="000E7007" w:rsidP="000E7007">
      <w:pPr>
        <w:autoSpaceDE w:val="0"/>
        <w:autoSpaceDN w:val="0"/>
        <w:snapToGrid w:val="0"/>
        <w:spacing w:after="120"/>
        <w:jc w:val="both"/>
        <w:rPr>
          <w:rFonts w:eastAsiaTheme="minorEastAsia"/>
          <w:iCs/>
          <w:szCs w:val="20"/>
          <w:lang w:eastAsia="zh-CN"/>
        </w:rPr>
      </w:pPr>
    </w:p>
    <w:p w:rsidR="000D6A78" w:rsidRDefault="005002E3" w:rsidP="000D6A78">
      <w:pPr>
        <w:autoSpaceDE w:val="0"/>
        <w:autoSpaceDN w:val="0"/>
        <w:snapToGrid w:val="0"/>
        <w:spacing w:after="120"/>
        <w:jc w:val="both"/>
        <w:rPr>
          <w:rFonts w:eastAsiaTheme="minorEastAsia"/>
          <w:iCs/>
          <w:szCs w:val="20"/>
          <w:lang w:eastAsia="zh-CN"/>
        </w:rPr>
      </w:pPr>
      <w:r>
        <w:rPr>
          <w:rFonts w:eastAsiaTheme="minorEastAsia"/>
          <w:iCs/>
          <w:szCs w:val="20"/>
          <w:lang w:eastAsia="zh-CN"/>
        </w:rPr>
        <w:t xml:space="preserve">On the other hand, if any optimization should be given upon QCL relationship, we think the optimization should be the other way around: </w:t>
      </w:r>
      <w:r w:rsidR="000D6A78">
        <w:rPr>
          <w:rFonts w:eastAsiaTheme="minorEastAsia"/>
          <w:iCs/>
          <w:szCs w:val="20"/>
          <w:lang w:eastAsia="zh-CN"/>
        </w:rPr>
        <w:t>A-TRS can be the QCL source of SSB and CSI-RS transmitted after A-TRS, and Rel-15 QCL type for P-TRS and SSB/CSI-RS, i.e. Type C or Type D, can be reused.</w:t>
      </w:r>
    </w:p>
    <w:p w:rsidR="000C733D" w:rsidRDefault="005002E3">
      <w:pPr>
        <w:autoSpaceDE w:val="0"/>
        <w:autoSpaceDN w:val="0"/>
        <w:snapToGrid w:val="0"/>
        <w:spacing w:after="120"/>
        <w:jc w:val="both"/>
      </w:pPr>
      <w:r>
        <w:rPr>
          <w:b/>
          <w:i/>
        </w:rPr>
        <w:t xml:space="preserve">Proposal </w:t>
      </w:r>
      <w:r w:rsidR="008C695B">
        <w:rPr>
          <w:b/>
          <w:i/>
        </w:rPr>
        <w:t>4</w:t>
      </w:r>
      <w:r>
        <w:rPr>
          <w:b/>
          <w:i/>
        </w:rPr>
        <w:t xml:space="preserve">: </w:t>
      </w:r>
      <w:r w:rsidR="000D6A78">
        <w:rPr>
          <w:b/>
          <w:i/>
        </w:rPr>
        <w:t>A-TRS can be a QCL source for SSB and CSI-RS to assist SSB detection and CSI measurement. Rel-15 QCL type for P-TRS and SSB/CSI-RS can be reused for A-TRS and SSB/CSI-RS.</w:t>
      </w:r>
    </w:p>
    <w:p w:rsidR="000C733D" w:rsidRDefault="005002E3">
      <w:pPr>
        <w:pStyle w:val="Heading2"/>
        <w:tabs>
          <w:tab w:val="clear" w:pos="344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Associated BWP</w:t>
      </w:r>
    </w:p>
    <w:p w:rsidR="000C733D" w:rsidRDefault="005002E3">
      <w:pPr>
        <w:pStyle w:val="B10"/>
        <w:ind w:left="0" w:firstLine="0"/>
        <w:rPr>
          <w:lang w:eastAsia="zh-CN"/>
        </w:rPr>
      </w:pPr>
      <w:r>
        <w:rPr>
          <w:rFonts w:hint="eastAsia"/>
          <w:lang w:eastAsia="zh-CN"/>
        </w:rPr>
        <w:t>O</w:t>
      </w:r>
      <w:r>
        <w:rPr>
          <w:lang w:eastAsia="zh-CN"/>
        </w:rPr>
        <w:t xml:space="preserve">nce SCell activation command is received, the UE detects SSB in the BWP identified by </w:t>
      </w:r>
      <w:r>
        <w:rPr>
          <w:i/>
          <w:lang w:eastAsia="zh-CN"/>
        </w:rPr>
        <w:t>firstActiveDownlinkBWP-Id</w:t>
      </w:r>
      <w:r>
        <w:rPr>
          <w:lang w:eastAsia="zh-CN"/>
        </w:rPr>
        <w:t>. So A-TRS f</w:t>
      </w:r>
      <w:r w:rsidR="00C81DDA">
        <w:rPr>
          <w:lang w:eastAsia="zh-CN"/>
        </w:rPr>
        <w:t>or fast SC</w:t>
      </w:r>
      <w:r>
        <w:rPr>
          <w:lang w:eastAsia="zh-CN"/>
        </w:rPr>
        <w:t>ell activation should be associated with the</w:t>
      </w:r>
      <w:r>
        <w:rPr>
          <w:i/>
          <w:lang w:eastAsia="zh-CN"/>
        </w:rPr>
        <w:t xml:space="preserve"> firstActiveDownlinkBWP</w:t>
      </w:r>
      <w:r>
        <w:rPr>
          <w:lang w:eastAsia="zh-CN"/>
        </w:rPr>
        <w:t xml:space="preserve"> to reduce specification and implementation complexities by avoiding BWP switching. </w:t>
      </w:r>
    </w:p>
    <w:p w:rsidR="000C733D" w:rsidRDefault="005002E3">
      <w:pPr>
        <w:autoSpaceDE w:val="0"/>
        <w:autoSpaceDN w:val="0"/>
        <w:snapToGrid w:val="0"/>
        <w:spacing w:after="120"/>
        <w:jc w:val="both"/>
        <w:rPr>
          <w:b/>
          <w:i/>
        </w:rPr>
      </w:pPr>
      <w:r>
        <w:rPr>
          <w:rFonts w:hint="eastAsia"/>
          <w:b/>
          <w:i/>
        </w:rPr>
        <w:t>P</w:t>
      </w:r>
      <w:r>
        <w:rPr>
          <w:b/>
          <w:i/>
        </w:rPr>
        <w:t xml:space="preserve">roposal </w:t>
      </w:r>
      <w:r w:rsidR="008C695B">
        <w:rPr>
          <w:b/>
          <w:i/>
        </w:rPr>
        <w:t>5</w:t>
      </w:r>
      <w:r>
        <w:rPr>
          <w:b/>
          <w:i/>
        </w:rPr>
        <w:t>: A-TRS for fast SCell activation should be associated with the firstActiveDownlinkBWP.</w:t>
      </w:r>
    </w:p>
    <w:p w:rsidR="000C733D" w:rsidRDefault="005002E3">
      <w:pPr>
        <w:pStyle w:val="Heading2"/>
        <w:tabs>
          <w:tab w:val="clear" w:pos="344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Triggering command</w:t>
      </w:r>
    </w:p>
    <w:p w:rsidR="00AF0BF0" w:rsidRDefault="00AF0BF0" w:rsidP="000C078B">
      <w:pPr>
        <w:pStyle w:val="BodyText"/>
        <w:rPr>
          <w:rFonts w:eastAsiaTheme="minorEastAsia"/>
          <w:lang w:eastAsia="zh-CN"/>
        </w:rPr>
      </w:pPr>
      <w:r>
        <w:rPr>
          <w:rFonts w:eastAsiaTheme="minorEastAsia"/>
          <w:lang w:eastAsia="zh-CN"/>
        </w:rPr>
        <w:t xml:space="preserve">The solution of A-TRS triggering signaling is narrowed down to the following three options. </w:t>
      </w:r>
    </w:p>
    <w:p w:rsidR="000C078B" w:rsidRDefault="000C078B" w:rsidP="00AF0BF0">
      <w:pPr>
        <w:pStyle w:val="BodyText"/>
        <w:numPr>
          <w:ilvl w:val="0"/>
          <w:numId w:val="28"/>
        </w:numPr>
        <w:rPr>
          <w:rFonts w:eastAsiaTheme="minorEastAsia"/>
          <w:lang w:eastAsia="zh-CN"/>
        </w:rPr>
      </w:pPr>
      <w:r>
        <w:rPr>
          <w:rFonts w:eastAsiaTheme="minorEastAsia" w:hint="eastAsia"/>
          <w:lang w:eastAsia="zh-CN"/>
        </w:rPr>
        <w:t>O</w:t>
      </w:r>
      <w:r>
        <w:rPr>
          <w:rFonts w:eastAsiaTheme="minorEastAsia"/>
          <w:lang w:eastAsia="zh-CN"/>
        </w:rPr>
        <w:t>ption 1: Reuse legacy MAC-CE</w:t>
      </w:r>
    </w:p>
    <w:p w:rsidR="0005486A" w:rsidRDefault="00AD6C23" w:rsidP="0005486A">
      <w:pPr>
        <w:pStyle w:val="B10"/>
        <w:tabs>
          <w:tab w:val="left" w:pos="90"/>
        </w:tabs>
        <w:ind w:left="0" w:firstLine="0"/>
        <w:rPr>
          <w:lang w:eastAsia="zh-CN"/>
        </w:rPr>
      </w:pPr>
      <w:r>
        <w:rPr>
          <w:lang w:eastAsia="zh-CN"/>
        </w:rPr>
        <w:t>Option 1</w:t>
      </w:r>
      <w:r w:rsidR="0005486A">
        <w:rPr>
          <w:lang w:eastAsia="zh-CN"/>
        </w:rPr>
        <w:t xml:space="preserve"> is to use Rel-15/16 SCell activation MAC-CE </w:t>
      </w:r>
      <w:r w:rsidR="008C695B">
        <w:rPr>
          <w:lang w:eastAsia="zh-CN"/>
        </w:rPr>
        <w:t xml:space="preserve">to </w:t>
      </w:r>
      <w:r w:rsidR="0005486A">
        <w:rPr>
          <w:lang w:eastAsia="zh-CN"/>
        </w:rPr>
        <w:t xml:space="preserve">implicitly trigger the </w:t>
      </w:r>
      <w:r w:rsidR="00CF47D2">
        <w:rPr>
          <w:lang w:eastAsia="zh-CN"/>
        </w:rPr>
        <w:t>A-</w:t>
      </w:r>
      <w:r w:rsidR="0005486A">
        <w:rPr>
          <w:lang w:eastAsia="zh-CN"/>
        </w:rPr>
        <w:t xml:space="preserve">TRS belonging to a specific configuration. To be more specific, if a UE is configured with the specific TRS configuration, it expects the A-TRS being sent by gNB once it receives the SCell activation MAC-CE; otherwise, it follows the legacy SCell activation process upon reception of SCell activation MAC-CE. </w:t>
      </w:r>
      <w:r w:rsidR="00A42DF6">
        <w:rPr>
          <w:lang w:eastAsia="zh-CN"/>
        </w:rPr>
        <w:t>Option 1 has smallest spec impact.</w:t>
      </w:r>
    </w:p>
    <w:p w:rsidR="000C078B" w:rsidRDefault="000C078B" w:rsidP="00AF0BF0">
      <w:pPr>
        <w:pStyle w:val="BodyText"/>
        <w:numPr>
          <w:ilvl w:val="0"/>
          <w:numId w:val="28"/>
        </w:numPr>
        <w:rPr>
          <w:rFonts w:eastAsiaTheme="minorEastAsia"/>
          <w:lang w:eastAsia="zh-CN"/>
        </w:rPr>
      </w:pPr>
      <w:r>
        <w:rPr>
          <w:rFonts w:eastAsiaTheme="minorEastAsia" w:hint="eastAsia"/>
          <w:lang w:eastAsia="zh-CN"/>
        </w:rPr>
        <w:t>O</w:t>
      </w:r>
      <w:r>
        <w:rPr>
          <w:rFonts w:eastAsiaTheme="minorEastAsia"/>
          <w:lang w:eastAsia="zh-CN"/>
        </w:rPr>
        <w:t xml:space="preserve">ption 2: One new MAC-CE </w:t>
      </w:r>
    </w:p>
    <w:p w:rsidR="007514E9" w:rsidRDefault="00CF47D2" w:rsidP="000C078B">
      <w:pPr>
        <w:pStyle w:val="BodyText"/>
        <w:rPr>
          <w:rFonts w:eastAsiaTheme="minorEastAsia"/>
          <w:lang w:eastAsia="zh-CN"/>
        </w:rPr>
      </w:pPr>
      <w:r>
        <w:rPr>
          <w:rFonts w:eastAsiaTheme="minorEastAsia" w:hint="eastAsia"/>
          <w:lang w:eastAsia="zh-CN"/>
        </w:rPr>
        <w:t>O</w:t>
      </w:r>
      <w:r>
        <w:rPr>
          <w:rFonts w:eastAsiaTheme="minorEastAsia"/>
          <w:lang w:eastAsia="zh-CN"/>
        </w:rPr>
        <w:t>ption 2 is to des</w:t>
      </w:r>
      <w:r w:rsidR="008C695B">
        <w:rPr>
          <w:rFonts w:eastAsiaTheme="minorEastAsia"/>
          <w:lang w:eastAsia="zh-CN"/>
        </w:rPr>
        <w:t>ign one new MAC-CE, including SC</w:t>
      </w:r>
      <w:r>
        <w:rPr>
          <w:rFonts w:eastAsiaTheme="minorEastAsia"/>
          <w:lang w:eastAsia="zh-CN"/>
        </w:rPr>
        <w:t>ell activation filed and A-TRS triggering field. A-TRS triggering field corresponds with some A-TRS configurations</w:t>
      </w:r>
      <w:r w:rsidR="008F5EDE">
        <w:rPr>
          <w:rFonts w:eastAsiaTheme="minorEastAsia"/>
          <w:lang w:eastAsia="zh-CN"/>
        </w:rPr>
        <w:t xml:space="preserve"> pre-configured by RRC</w:t>
      </w:r>
      <w:r>
        <w:rPr>
          <w:rFonts w:eastAsiaTheme="minorEastAsia"/>
          <w:lang w:eastAsia="zh-CN"/>
        </w:rPr>
        <w:t xml:space="preserve"> or indicates </w:t>
      </w:r>
      <w:r w:rsidR="008F5EDE">
        <w:rPr>
          <w:rFonts w:eastAsiaTheme="minorEastAsia"/>
          <w:lang w:eastAsia="zh-CN"/>
        </w:rPr>
        <w:t xml:space="preserve">specific </w:t>
      </w:r>
      <w:r>
        <w:rPr>
          <w:rFonts w:eastAsiaTheme="minorEastAsia"/>
          <w:lang w:eastAsia="zh-CN"/>
        </w:rPr>
        <w:t xml:space="preserve">A-TRS </w:t>
      </w:r>
      <w:r w:rsidR="008F5EDE">
        <w:rPr>
          <w:rFonts w:eastAsiaTheme="minorEastAsia"/>
          <w:lang w:eastAsia="zh-CN"/>
        </w:rPr>
        <w:t>parameter</w:t>
      </w:r>
      <w:r>
        <w:rPr>
          <w:rFonts w:eastAsiaTheme="minorEastAsia"/>
          <w:lang w:eastAsia="zh-CN"/>
        </w:rPr>
        <w:t>, e.g. offset</w:t>
      </w:r>
      <w:r w:rsidR="008F5EDE">
        <w:rPr>
          <w:rFonts w:eastAsiaTheme="minorEastAsia"/>
          <w:lang w:eastAsia="zh-CN"/>
        </w:rPr>
        <w:t>.</w:t>
      </w:r>
      <w:r w:rsidR="00A42DF6">
        <w:rPr>
          <w:rFonts w:eastAsiaTheme="minorEastAsia"/>
          <w:lang w:eastAsia="zh-CN"/>
        </w:rPr>
        <w:t xml:space="preserve"> </w:t>
      </w:r>
    </w:p>
    <w:p w:rsidR="00A42DF6" w:rsidRPr="00A42DF6" w:rsidRDefault="00A42DF6" w:rsidP="00A42DF6">
      <w:pPr>
        <w:pStyle w:val="BodyText"/>
        <w:spacing w:before="120"/>
        <w:rPr>
          <w:rFonts w:eastAsiaTheme="minorEastAsia"/>
          <w:lang w:eastAsia="zh-CN"/>
        </w:rPr>
      </w:pPr>
      <w:r>
        <w:rPr>
          <w:rFonts w:eastAsiaTheme="minorEastAsia"/>
          <w:lang w:eastAsia="zh-CN"/>
        </w:rPr>
        <w:t xml:space="preserve">Comparing with option 1, option 2 provides flexibility of A-TRS structure. However, according </w:t>
      </w:r>
      <w:r w:rsidR="008C695B">
        <w:rPr>
          <w:rFonts w:eastAsiaTheme="minorEastAsia"/>
          <w:lang w:eastAsia="zh-CN"/>
        </w:rPr>
        <w:t xml:space="preserve">to </w:t>
      </w:r>
      <w:r>
        <w:rPr>
          <w:rFonts w:eastAsiaTheme="minorEastAsia"/>
          <w:lang w:eastAsia="zh-CN"/>
        </w:rPr>
        <w:t>above analysis, gNB and UE does not</w:t>
      </w:r>
      <w:r w:rsidR="008C695B">
        <w:rPr>
          <w:rFonts w:eastAsiaTheme="minorEastAsia"/>
          <w:lang w:eastAsia="zh-CN"/>
        </w:rPr>
        <w:t xml:space="preserve"> have common understanding on </w:t>
      </w:r>
      <w:r w:rsidRPr="00C97B00">
        <w:rPr>
          <w:rFonts w:eastAsiaTheme="minorEastAsia"/>
          <w:lang w:eastAsia="zh-CN"/>
        </w:rPr>
        <w:t xml:space="preserve">whether a to-be-activated SCell is known or </w:t>
      </w:r>
      <w:r w:rsidRPr="00C97B00">
        <w:rPr>
          <w:rFonts w:eastAsiaTheme="minorEastAsia"/>
          <w:lang w:eastAsia="zh-CN"/>
        </w:rPr>
        <w:lastRenderedPageBreak/>
        <w:t>unknown.</w:t>
      </w:r>
      <w:r>
        <w:rPr>
          <w:rFonts w:eastAsiaTheme="minorEastAsia"/>
          <w:lang w:eastAsia="zh-CN"/>
        </w:rPr>
        <w:t xml:space="preserve"> So gNB cannot always configure a precise A-TRS structure to match diverse </w:t>
      </w:r>
      <w:r w:rsidRPr="00C97B00">
        <w:rPr>
          <w:rFonts w:eastAsiaTheme="minorEastAsia"/>
          <w:lang w:eastAsia="zh-CN"/>
        </w:rPr>
        <w:t>to-be-activated SCell</w:t>
      </w:r>
      <w:r>
        <w:rPr>
          <w:rFonts w:eastAsiaTheme="minorEastAsia"/>
          <w:lang w:eastAsia="zh-CN"/>
        </w:rPr>
        <w:t xml:space="preserve"> situation and a conservative A-TRS structure is always applied, then </w:t>
      </w:r>
      <w:r w:rsidR="008C695B">
        <w:rPr>
          <w:rFonts w:eastAsiaTheme="minorEastAsia"/>
          <w:lang w:eastAsia="zh-CN"/>
        </w:rPr>
        <w:t xml:space="preserve">the </w:t>
      </w:r>
      <w:r>
        <w:rPr>
          <w:rFonts w:eastAsiaTheme="minorEastAsia"/>
          <w:lang w:eastAsia="zh-CN"/>
        </w:rPr>
        <w:t>flexibility of A-TRS structure is not necessary. Moreover, Option 2 needs more high layer spec work.</w:t>
      </w:r>
    </w:p>
    <w:p w:rsidR="000C078B" w:rsidRDefault="000C078B" w:rsidP="00AF0BF0">
      <w:pPr>
        <w:pStyle w:val="BodyText"/>
        <w:numPr>
          <w:ilvl w:val="0"/>
          <w:numId w:val="28"/>
        </w:numPr>
        <w:rPr>
          <w:rFonts w:eastAsiaTheme="minorEastAsia"/>
          <w:lang w:eastAsia="zh-CN"/>
        </w:rPr>
      </w:pPr>
      <w:r>
        <w:rPr>
          <w:rFonts w:eastAsiaTheme="minorEastAsia"/>
          <w:lang w:eastAsia="zh-CN"/>
        </w:rPr>
        <w:t>Option 3: Two MAC-CEs in one PDSCH</w:t>
      </w:r>
    </w:p>
    <w:p w:rsidR="008F5EDE" w:rsidRPr="00BB7242" w:rsidRDefault="00CF47D2" w:rsidP="008F5EDE">
      <w:pPr>
        <w:pStyle w:val="BodyText"/>
        <w:rPr>
          <w:lang w:eastAsia="zh-CN"/>
        </w:rPr>
      </w:pPr>
      <w:r>
        <w:rPr>
          <w:rFonts w:eastAsiaTheme="minorEastAsia" w:hint="eastAsia"/>
          <w:lang w:eastAsia="zh-CN"/>
        </w:rPr>
        <w:t>O</w:t>
      </w:r>
      <w:r>
        <w:rPr>
          <w:rFonts w:eastAsiaTheme="minorEastAsia"/>
          <w:lang w:eastAsia="zh-CN"/>
        </w:rPr>
        <w:t xml:space="preserve">ption3 is to </w:t>
      </w:r>
      <w:r w:rsidR="008C695B">
        <w:rPr>
          <w:rFonts w:eastAsiaTheme="minorEastAsia"/>
          <w:lang w:eastAsia="zh-CN"/>
        </w:rPr>
        <w:t>re</w:t>
      </w:r>
      <w:r>
        <w:rPr>
          <w:rFonts w:eastAsiaTheme="minorEastAsia"/>
          <w:lang w:eastAsia="zh-CN"/>
        </w:rPr>
        <w:t xml:space="preserve">use </w:t>
      </w:r>
      <w:r>
        <w:rPr>
          <w:lang w:eastAsia="zh-CN"/>
        </w:rPr>
        <w:t xml:space="preserve">Rel-15/16 SCell activation MAC-CE and to design one new MAC-CE for A-TRS </w:t>
      </w:r>
      <w:r w:rsidR="00C26879">
        <w:rPr>
          <w:lang w:eastAsia="zh-CN"/>
        </w:rPr>
        <w:t>triggering</w:t>
      </w:r>
      <w:r w:rsidR="00536B2B">
        <w:rPr>
          <w:lang w:eastAsia="zh-CN"/>
        </w:rPr>
        <w:t>. Moreover, the two MAC-CE</w:t>
      </w:r>
      <w:r w:rsidR="008C695B">
        <w:rPr>
          <w:lang w:eastAsia="zh-CN"/>
        </w:rPr>
        <w:t>’s</w:t>
      </w:r>
      <w:r w:rsidR="00536B2B">
        <w:rPr>
          <w:lang w:eastAsia="zh-CN"/>
        </w:rPr>
        <w:t xml:space="preserve"> should be restricted </w:t>
      </w:r>
      <w:r w:rsidR="008C695B">
        <w:rPr>
          <w:lang w:eastAsia="zh-CN"/>
        </w:rPr>
        <w:t xml:space="preserve">to be delivered </w:t>
      </w:r>
      <w:r w:rsidR="00536B2B">
        <w:rPr>
          <w:lang w:eastAsia="zh-CN"/>
        </w:rPr>
        <w:t>within one PDSCH. Usually</w:t>
      </w:r>
      <w:r w:rsidR="00D61621">
        <w:rPr>
          <w:lang w:eastAsia="zh-CN"/>
        </w:rPr>
        <w:t xml:space="preserve"> it is an implementation issue to transmit two MAC-CE </w:t>
      </w:r>
      <w:r w:rsidR="008C695B">
        <w:rPr>
          <w:lang w:eastAsia="zh-CN"/>
        </w:rPr>
        <w:t xml:space="preserve">either jointly </w:t>
      </w:r>
      <w:r w:rsidR="00D61621">
        <w:rPr>
          <w:lang w:eastAsia="zh-CN"/>
        </w:rPr>
        <w:t xml:space="preserve">in one PDSCH or </w:t>
      </w:r>
      <w:r w:rsidR="008C695B">
        <w:rPr>
          <w:lang w:eastAsia="zh-CN"/>
        </w:rPr>
        <w:t xml:space="preserve">separately in </w:t>
      </w:r>
      <w:r w:rsidR="00D61621">
        <w:rPr>
          <w:lang w:eastAsia="zh-CN"/>
        </w:rPr>
        <w:t>two PDSCHs.</w:t>
      </w:r>
      <w:r w:rsidR="00536B2B">
        <w:rPr>
          <w:lang w:eastAsia="zh-CN"/>
        </w:rPr>
        <w:t xml:space="preserve"> gNB </w:t>
      </w:r>
      <w:r w:rsidR="00D61621">
        <w:rPr>
          <w:lang w:eastAsia="zh-CN"/>
        </w:rPr>
        <w:t xml:space="preserve">makes decision </w:t>
      </w:r>
      <w:r w:rsidR="00536B2B">
        <w:rPr>
          <w:lang w:eastAsia="zh-CN"/>
        </w:rPr>
        <w:t>depending on available resource</w:t>
      </w:r>
      <w:r w:rsidR="00A40A49">
        <w:rPr>
          <w:lang w:eastAsia="zh-CN"/>
        </w:rPr>
        <w:t xml:space="preserve"> and system efficiency. Restriction on</w:t>
      </w:r>
      <w:r w:rsidR="00D61621">
        <w:rPr>
          <w:lang w:eastAsia="zh-CN"/>
        </w:rPr>
        <w:t xml:space="preserve"> </w:t>
      </w:r>
      <w:r w:rsidR="00D61621">
        <w:rPr>
          <w:rFonts w:eastAsiaTheme="minorEastAsia"/>
          <w:lang w:eastAsia="zh-CN"/>
        </w:rPr>
        <w:t xml:space="preserve">two MAC-CEs in one PDSCH may lead system efficiency loss. </w:t>
      </w:r>
      <w:r w:rsidR="008C695B">
        <w:rPr>
          <w:rFonts w:eastAsiaTheme="minorEastAsia"/>
          <w:lang w:eastAsia="zh-CN"/>
        </w:rPr>
        <w:t>The decision on Option 3 should be made in RAN2</w:t>
      </w:r>
      <w:r w:rsidR="00D24A0B">
        <w:rPr>
          <w:rFonts w:eastAsiaTheme="minorEastAsia"/>
          <w:lang w:eastAsia="zh-CN"/>
        </w:rPr>
        <w:t xml:space="preserve">, given the related spec impact happens in RAN2. </w:t>
      </w:r>
    </w:p>
    <w:p w:rsidR="00CF47D2" w:rsidRPr="008F5EDE" w:rsidRDefault="00D24A0B" w:rsidP="000C078B">
      <w:pPr>
        <w:pStyle w:val="BodyText"/>
        <w:rPr>
          <w:rFonts w:eastAsiaTheme="minorEastAsia"/>
          <w:lang w:eastAsia="zh-CN"/>
        </w:rPr>
      </w:pPr>
      <w:r>
        <w:rPr>
          <w:rFonts w:eastAsiaTheme="minorEastAsia"/>
          <w:lang w:eastAsia="zh-CN"/>
        </w:rPr>
        <w:t>Given the</w:t>
      </w:r>
      <w:r w:rsidR="008F5EDE">
        <w:rPr>
          <w:rFonts w:eastAsiaTheme="minorEastAsia"/>
          <w:lang w:eastAsia="zh-CN"/>
        </w:rPr>
        <w:t xml:space="preserve"> </w:t>
      </w:r>
      <w:r w:rsidR="00A42DF6">
        <w:rPr>
          <w:rFonts w:eastAsiaTheme="minorEastAsia"/>
          <w:lang w:eastAsia="zh-CN"/>
        </w:rPr>
        <w:t>benefit</w:t>
      </w:r>
      <w:r>
        <w:rPr>
          <w:rFonts w:eastAsiaTheme="minorEastAsia"/>
          <w:lang w:eastAsia="zh-CN"/>
        </w:rPr>
        <w:t>s</w:t>
      </w:r>
      <w:r w:rsidR="00A42DF6">
        <w:rPr>
          <w:rFonts w:eastAsiaTheme="minorEastAsia"/>
          <w:lang w:eastAsia="zh-CN"/>
        </w:rPr>
        <w:t xml:space="preserve"> of </w:t>
      </w:r>
      <w:r w:rsidR="008F5EDE">
        <w:rPr>
          <w:rFonts w:eastAsiaTheme="minorEastAsia"/>
          <w:lang w:eastAsia="zh-CN"/>
        </w:rPr>
        <w:t xml:space="preserve">option 2 and option 3 </w:t>
      </w:r>
      <w:r>
        <w:rPr>
          <w:rFonts w:eastAsiaTheme="minorEastAsia"/>
          <w:lang w:eastAsia="zh-CN"/>
        </w:rPr>
        <w:t>are</w:t>
      </w:r>
      <w:r w:rsidR="00A42DF6">
        <w:rPr>
          <w:rFonts w:eastAsiaTheme="minorEastAsia"/>
          <w:lang w:eastAsia="zh-CN"/>
        </w:rPr>
        <w:t xml:space="preserve"> limited but more spec work</w:t>
      </w:r>
      <w:r>
        <w:rPr>
          <w:rFonts w:eastAsiaTheme="minorEastAsia"/>
          <w:lang w:eastAsia="zh-CN"/>
        </w:rPr>
        <w:t>s are</w:t>
      </w:r>
      <w:r w:rsidR="00A42DF6">
        <w:rPr>
          <w:rFonts w:eastAsiaTheme="minorEastAsia"/>
          <w:lang w:eastAsia="zh-CN"/>
        </w:rPr>
        <w:t xml:space="preserve"> required, </w:t>
      </w:r>
      <w:r w:rsidR="00536B2B">
        <w:rPr>
          <w:rFonts w:eastAsiaTheme="minorEastAsia"/>
          <w:lang w:eastAsia="zh-CN"/>
        </w:rPr>
        <w:t>option 1 is preferred</w:t>
      </w:r>
      <w:r w:rsidR="00A42DF6">
        <w:rPr>
          <w:rFonts w:eastAsiaTheme="minorEastAsia"/>
          <w:lang w:eastAsia="zh-CN"/>
        </w:rPr>
        <w:t xml:space="preserve"> due to smallest spec impact.</w:t>
      </w:r>
    </w:p>
    <w:p w:rsidR="004A543C" w:rsidRPr="00A42DF6" w:rsidRDefault="005002E3">
      <w:pPr>
        <w:autoSpaceDE w:val="0"/>
        <w:autoSpaceDN w:val="0"/>
        <w:snapToGrid w:val="0"/>
        <w:spacing w:after="120"/>
        <w:jc w:val="both"/>
        <w:rPr>
          <w:b/>
          <w:i/>
        </w:rPr>
      </w:pPr>
      <w:r>
        <w:rPr>
          <w:rFonts w:hint="eastAsia"/>
          <w:b/>
          <w:i/>
        </w:rPr>
        <w:t>P</w:t>
      </w:r>
      <w:r>
        <w:rPr>
          <w:b/>
          <w:i/>
        </w:rPr>
        <w:t xml:space="preserve">roposal </w:t>
      </w:r>
      <w:r w:rsidR="008C695B">
        <w:rPr>
          <w:b/>
          <w:i/>
        </w:rPr>
        <w:t>6</w:t>
      </w:r>
      <w:r>
        <w:rPr>
          <w:b/>
          <w:i/>
        </w:rPr>
        <w:t>: For a UE configured with A-TRS for fast SCell activation, Rel-15/16 SCell activation MAC-CE implicitly triggers the transmission of A-TRS</w:t>
      </w:r>
      <w:r w:rsidR="00D24A0B">
        <w:rPr>
          <w:b/>
          <w:i/>
        </w:rPr>
        <w:t xml:space="preserve"> based on the configured transmission parameters</w:t>
      </w:r>
      <w:r>
        <w:rPr>
          <w:b/>
          <w:i/>
        </w:rPr>
        <w:t>.</w:t>
      </w:r>
    </w:p>
    <w:p w:rsidR="0005486A" w:rsidRDefault="0005486A" w:rsidP="0005486A">
      <w:pPr>
        <w:pStyle w:val="Heading2"/>
        <w:tabs>
          <w:tab w:val="clear" w:pos="3447"/>
        </w:tabs>
        <w:spacing w:after="120"/>
        <w:ind w:left="567"/>
        <w:rPr>
          <w:rFonts w:ascii="Times New Roman" w:eastAsiaTheme="minorEastAsia" w:hAnsi="Times New Roman" w:cs="Times New Roman"/>
          <w:sz w:val="22"/>
          <w:szCs w:val="22"/>
          <w:lang w:eastAsia="zh-CN"/>
        </w:rPr>
      </w:pPr>
      <w:r w:rsidRPr="0005486A">
        <w:rPr>
          <w:rFonts w:ascii="Times New Roman" w:eastAsiaTheme="minorEastAsia" w:hAnsi="Times New Roman" w:cs="Times New Roman"/>
          <w:sz w:val="22"/>
          <w:szCs w:val="22"/>
          <w:lang w:eastAsia="zh-CN"/>
        </w:rPr>
        <w:t>Timeline requirement</w:t>
      </w:r>
    </w:p>
    <w:p w:rsidR="004227B4" w:rsidRDefault="00D24A0B" w:rsidP="0005486A">
      <w:pPr>
        <w:pStyle w:val="BodyText"/>
        <w:rPr>
          <w:rFonts w:eastAsiaTheme="minorEastAsia"/>
          <w:lang w:eastAsia="zh-CN"/>
        </w:rPr>
      </w:pPr>
      <w:r>
        <w:rPr>
          <w:rFonts w:eastAsiaTheme="minorEastAsia"/>
          <w:lang w:eastAsia="zh-CN"/>
        </w:rPr>
        <w:t>The gNB usually transmits A-TRS after ensuring the UE has successively received the SC</w:t>
      </w:r>
      <w:r w:rsidR="00F63287">
        <w:rPr>
          <w:rFonts w:eastAsiaTheme="minorEastAsia"/>
          <w:lang w:eastAsia="zh-CN"/>
        </w:rPr>
        <w:t>ell activation</w:t>
      </w:r>
      <w:r w:rsidR="00F63287" w:rsidRPr="004227B4">
        <w:rPr>
          <w:rFonts w:eastAsiaTheme="minorEastAsia"/>
          <w:lang w:eastAsia="zh-CN"/>
        </w:rPr>
        <w:t xml:space="preserve"> command</w:t>
      </w:r>
      <w:r>
        <w:rPr>
          <w:rFonts w:eastAsiaTheme="minorEastAsia"/>
          <w:lang w:eastAsia="zh-CN"/>
        </w:rPr>
        <w:t xml:space="preserve">. </w:t>
      </w:r>
      <w:r w:rsidR="00F63287">
        <w:rPr>
          <w:rFonts w:eastAsiaTheme="minorEastAsia"/>
          <w:lang w:eastAsia="zh-CN"/>
        </w:rPr>
        <w:t xml:space="preserve">So, the slot to transmit A-TRS should be after the slot of </w:t>
      </w:r>
      <w:r w:rsidR="00F63287" w:rsidRPr="004227B4">
        <w:rPr>
          <w:rFonts w:eastAsiaTheme="minorEastAsia"/>
          <w:lang w:eastAsia="zh-CN"/>
        </w:rPr>
        <w:t xml:space="preserve">HARQ-ACK feedback of </w:t>
      </w:r>
      <w:r>
        <w:rPr>
          <w:rFonts w:eastAsiaTheme="minorEastAsia"/>
          <w:lang w:eastAsia="zh-CN"/>
        </w:rPr>
        <w:t>SC</w:t>
      </w:r>
      <w:r w:rsidR="00F63287">
        <w:rPr>
          <w:rFonts w:eastAsiaTheme="minorEastAsia"/>
          <w:lang w:eastAsia="zh-CN"/>
        </w:rPr>
        <w:t>ell activation</w:t>
      </w:r>
      <w:r w:rsidR="00F63287" w:rsidRPr="004227B4">
        <w:rPr>
          <w:rFonts w:eastAsiaTheme="minorEastAsia"/>
          <w:lang w:eastAsia="zh-CN"/>
        </w:rPr>
        <w:t xml:space="preserve"> command</w:t>
      </w:r>
      <w:r>
        <w:rPr>
          <w:rFonts w:eastAsiaTheme="minorEastAsia"/>
          <w:lang w:eastAsia="zh-CN"/>
        </w:rPr>
        <w:t xml:space="preserve"> and it is natural</w:t>
      </w:r>
      <w:r w:rsidR="007B6E2D">
        <w:rPr>
          <w:rFonts w:eastAsiaTheme="minorEastAsia"/>
          <w:lang w:eastAsia="zh-CN"/>
        </w:rPr>
        <w:t xml:space="preserve"> </w:t>
      </w:r>
      <w:r w:rsidR="00AD0191">
        <w:rPr>
          <w:rFonts w:eastAsiaTheme="minorEastAsia"/>
          <w:lang w:eastAsia="zh-CN"/>
        </w:rPr>
        <w:t xml:space="preserve">to </w:t>
      </w:r>
      <w:r w:rsidR="007B6E2D">
        <w:rPr>
          <w:rFonts w:eastAsiaTheme="minorEastAsia"/>
          <w:lang w:eastAsia="zh-CN"/>
        </w:rPr>
        <w:t xml:space="preserve">define </w:t>
      </w:r>
      <w:r w:rsidR="004227B4" w:rsidRPr="004227B4">
        <w:rPr>
          <w:rFonts w:eastAsiaTheme="minorEastAsia"/>
          <w:lang w:eastAsia="zh-CN"/>
        </w:rPr>
        <w:t xml:space="preserve">starting point of </w:t>
      </w:r>
      <w:r w:rsidR="007B6E2D">
        <w:rPr>
          <w:rFonts w:eastAsiaTheme="minorEastAsia"/>
          <w:lang w:eastAsia="zh-CN"/>
        </w:rPr>
        <w:t>A-TRS offset</w:t>
      </w:r>
      <w:r>
        <w:rPr>
          <w:rFonts w:eastAsiaTheme="minorEastAsia"/>
          <w:lang w:eastAsia="zh-CN"/>
        </w:rPr>
        <w:t xml:space="preserve"> a</w:t>
      </w:r>
      <w:r w:rsidR="004227B4" w:rsidRPr="004227B4">
        <w:rPr>
          <w:rFonts w:eastAsiaTheme="minorEastAsia"/>
          <w:lang w:eastAsia="zh-CN"/>
        </w:rPr>
        <w:t>s the HARQ-ACK feedback slot of triggering command.</w:t>
      </w:r>
    </w:p>
    <w:p w:rsidR="004227B4" w:rsidRDefault="007B6E2D" w:rsidP="0005486A">
      <w:pPr>
        <w:pStyle w:val="BodyText"/>
        <w:rPr>
          <w:rFonts w:eastAsiaTheme="minorEastAsia"/>
          <w:lang w:eastAsia="zh-CN"/>
        </w:rPr>
      </w:pPr>
      <w:r>
        <w:rPr>
          <w:rFonts w:eastAsiaTheme="minorEastAsia"/>
          <w:lang w:eastAsia="zh-CN"/>
        </w:rPr>
        <w:t>In addition, t</w:t>
      </w:r>
      <w:r w:rsidR="004227B4">
        <w:rPr>
          <w:rFonts w:eastAsiaTheme="minorEastAsia"/>
          <w:lang w:eastAsia="zh-CN"/>
        </w:rPr>
        <w:t>o ensure UE has enough time for MAC layer procedure</w:t>
      </w:r>
      <w:r w:rsidR="00F63287">
        <w:rPr>
          <w:rFonts w:eastAsiaTheme="minorEastAsia"/>
          <w:lang w:eastAsia="zh-CN"/>
        </w:rPr>
        <w:t xml:space="preserve">, offset </w:t>
      </w:r>
      <w:r>
        <w:rPr>
          <w:rFonts w:eastAsiaTheme="minorEastAsia"/>
          <w:lang w:eastAsia="zh-CN"/>
        </w:rPr>
        <w:t>should be</w:t>
      </w:r>
      <w:r w:rsidR="00AD0191">
        <w:rPr>
          <w:rFonts w:eastAsiaTheme="minorEastAsia"/>
          <w:lang w:eastAsia="zh-CN"/>
        </w:rPr>
        <w:t xml:space="preserve"> no</w:t>
      </w:r>
      <w:r w:rsidR="00F63287">
        <w:rPr>
          <w:rFonts w:eastAsiaTheme="minorEastAsia"/>
          <w:lang w:eastAsia="zh-CN"/>
        </w:rPr>
        <w:t xml:space="preserve"> smaller than 3 ms.</w:t>
      </w:r>
    </w:p>
    <w:p w:rsidR="00090193" w:rsidRPr="007B6E2D" w:rsidRDefault="00F63287" w:rsidP="00287F83">
      <w:pPr>
        <w:pStyle w:val="BodyText"/>
        <w:rPr>
          <w:b/>
          <w:i/>
        </w:rPr>
      </w:pPr>
      <w:r w:rsidRPr="007B6E2D">
        <w:rPr>
          <w:rFonts w:hint="eastAsia"/>
          <w:b/>
          <w:i/>
        </w:rPr>
        <w:t>P</w:t>
      </w:r>
      <w:r w:rsidRPr="007B6E2D">
        <w:rPr>
          <w:b/>
          <w:i/>
        </w:rPr>
        <w:t xml:space="preserve">roposal </w:t>
      </w:r>
      <w:r w:rsidR="008C695B">
        <w:rPr>
          <w:b/>
          <w:i/>
        </w:rPr>
        <w:t>7</w:t>
      </w:r>
      <w:r w:rsidR="007B6E2D" w:rsidRPr="007B6E2D">
        <w:rPr>
          <w:b/>
          <w:i/>
        </w:rPr>
        <w:t xml:space="preserve">: </w:t>
      </w:r>
      <w:r w:rsidR="00D24A0B">
        <w:rPr>
          <w:b/>
          <w:i/>
        </w:rPr>
        <w:t>The s</w:t>
      </w:r>
      <w:r w:rsidR="007B6E2D" w:rsidRPr="007B6E2D">
        <w:rPr>
          <w:b/>
          <w:i/>
        </w:rPr>
        <w:t xml:space="preserve">tarting </w:t>
      </w:r>
      <w:r w:rsidR="00D24A0B">
        <w:rPr>
          <w:b/>
          <w:i/>
        </w:rPr>
        <w:t xml:space="preserve">reference </w:t>
      </w:r>
      <w:r w:rsidR="007B6E2D" w:rsidRPr="007B6E2D">
        <w:rPr>
          <w:b/>
          <w:i/>
        </w:rPr>
        <w:t xml:space="preserve">point of A-TRS offset is the </w:t>
      </w:r>
      <w:r w:rsidR="00D24A0B">
        <w:rPr>
          <w:b/>
          <w:i/>
        </w:rPr>
        <w:t>slot of HARQ-ACK feedback for the PDSCH carrying</w:t>
      </w:r>
      <w:r w:rsidR="007B6E2D" w:rsidRPr="007B6E2D">
        <w:rPr>
          <w:b/>
          <w:i/>
        </w:rPr>
        <w:t xml:space="preserve"> </w:t>
      </w:r>
      <w:r w:rsidR="00D24A0B">
        <w:rPr>
          <w:b/>
          <w:i/>
        </w:rPr>
        <w:t>SCell activation</w:t>
      </w:r>
      <w:r w:rsidR="007B6E2D" w:rsidRPr="007B6E2D">
        <w:rPr>
          <w:b/>
          <w:i/>
        </w:rPr>
        <w:t xml:space="preserve"> command.</w:t>
      </w:r>
    </w:p>
    <w:p w:rsidR="007B6E2D" w:rsidRPr="007B6E2D" w:rsidRDefault="00D24A0B" w:rsidP="00D24A0B">
      <w:pPr>
        <w:pStyle w:val="BodyText"/>
        <w:numPr>
          <w:ilvl w:val="0"/>
          <w:numId w:val="28"/>
        </w:numPr>
        <w:rPr>
          <w:b/>
          <w:i/>
        </w:rPr>
      </w:pPr>
      <w:r>
        <w:rPr>
          <w:b/>
          <w:i/>
        </w:rPr>
        <w:t xml:space="preserve">The </w:t>
      </w:r>
      <w:r w:rsidR="007B6E2D" w:rsidRPr="007B6E2D">
        <w:rPr>
          <w:b/>
          <w:i/>
        </w:rPr>
        <w:t>offset should be no smaller than 3 ms.</w:t>
      </w:r>
    </w:p>
    <w:p w:rsidR="000C733D" w:rsidRDefault="005002E3">
      <w:pPr>
        <w:pStyle w:val="Heading1"/>
        <w:spacing w:after="120"/>
        <w:rPr>
          <w:rFonts w:ascii="Times New Roman" w:hAnsi="Times New Roman" w:cs="Times New Roman"/>
        </w:rPr>
      </w:pPr>
      <w:r>
        <w:rPr>
          <w:rFonts w:ascii="Times New Roman" w:hAnsi="Times New Roman" w:cs="Times New Roman"/>
        </w:rPr>
        <w:t>Conclusions</w:t>
      </w:r>
    </w:p>
    <w:p w:rsidR="000C733D" w:rsidRDefault="005002E3">
      <w:pPr>
        <w:pStyle w:val="BodyText"/>
        <w:rPr>
          <w:rFonts w:eastAsia="SimSun"/>
          <w:bCs/>
          <w:szCs w:val="20"/>
        </w:rPr>
      </w:pPr>
      <w:r>
        <w:rPr>
          <w:rFonts w:eastAsia="SimSun"/>
          <w:bCs/>
          <w:szCs w:val="20"/>
        </w:rPr>
        <w:t xml:space="preserve">In this contribution, we show our views on the </w:t>
      </w:r>
      <w:r>
        <w:rPr>
          <w:rFonts w:hint="eastAsia"/>
          <w:lang w:eastAsia="zh-CN"/>
        </w:rPr>
        <w:t>enhancement</w:t>
      </w:r>
      <w:r>
        <w:rPr>
          <w:lang w:eastAsia="zh-CN"/>
        </w:rPr>
        <w:t xml:space="preserve">s on </w:t>
      </w:r>
      <w:r>
        <w:rPr>
          <w:rFonts w:eastAsia="SimSun"/>
          <w:lang w:eastAsia="zh-CN"/>
        </w:rPr>
        <w:t>efficient</w:t>
      </w:r>
      <w:r w:rsidR="00C81DDA">
        <w:rPr>
          <w:rFonts w:eastAsia="SimSun"/>
          <w:lang w:eastAsia="zh-CN"/>
        </w:rPr>
        <w:t xml:space="preserve"> activation/de-activation for SC</w:t>
      </w:r>
      <w:r>
        <w:rPr>
          <w:rFonts w:eastAsia="SimSun"/>
          <w:lang w:eastAsia="zh-CN"/>
        </w:rPr>
        <w:t>ell</w:t>
      </w:r>
      <w:r>
        <w:rPr>
          <w:lang w:eastAsia="zh-CN"/>
        </w:rPr>
        <w:t xml:space="preserve"> with following observation and proposals</w:t>
      </w:r>
      <w:r>
        <w:rPr>
          <w:rFonts w:eastAsia="SimSun"/>
          <w:bCs/>
          <w:szCs w:val="20"/>
        </w:rPr>
        <w:t>:</w:t>
      </w:r>
    </w:p>
    <w:p w:rsidR="00EA3FC2" w:rsidRDefault="00EA3FC2" w:rsidP="00EA3FC2">
      <w:pPr>
        <w:pStyle w:val="BodyText"/>
        <w:rPr>
          <w:b/>
          <w:i/>
        </w:rPr>
      </w:pPr>
      <w:r>
        <w:rPr>
          <w:b/>
          <w:i/>
        </w:rPr>
        <w:t xml:space="preserve">Observation 1: As of Rel-16, known and unknown SCell are RAN4 internal terminologies; and gNB and UE may not have the same understanding whether a to-be-activated SCell is known or unknown. </w:t>
      </w:r>
    </w:p>
    <w:p w:rsidR="00EA3FC2" w:rsidRPr="00141B51" w:rsidRDefault="00EA3FC2" w:rsidP="00EA3FC2">
      <w:pPr>
        <w:pStyle w:val="BodyText"/>
        <w:rPr>
          <w:rFonts w:eastAsiaTheme="minorEastAsia"/>
          <w:b/>
          <w:i/>
          <w:lang w:eastAsia="zh-CN"/>
        </w:rPr>
      </w:pPr>
      <w:r>
        <w:rPr>
          <w:rFonts w:eastAsiaTheme="minorEastAsia"/>
          <w:b/>
          <w:i/>
          <w:lang w:eastAsia="zh-CN"/>
        </w:rPr>
        <w:t>Proposal 1:</w:t>
      </w:r>
      <w:r w:rsidRPr="00141B51">
        <w:rPr>
          <w:rFonts w:eastAsiaTheme="minorEastAsia"/>
          <w:b/>
          <w:i/>
          <w:lang w:eastAsia="zh-CN"/>
        </w:rPr>
        <w:t xml:space="preserve"> A-TRS with repetition </w:t>
      </w:r>
      <w:r>
        <w:rPr>
          <w:rFonts w:eastAsiaTheme="minorEastAsia"/>
          <w:b/>
          <w:i/>
          <w:lang w:eastAsia="zh-CN"/>
        </w:rPr>
        <w:t>of more than one burst is always</w:t>
      </w:r>
      <w:r w:rsidRPr="00141B51">
        <w:rPr>
          <w:rFonts w:eastAsiaTheme="minorEastAsia"/>
          <w:b/>
          <w:i/>
          <w:lang w:eastAsia="zh-CN"/>
        </w:rPr>
        <w:t xml:space="preserve"> </w:t>
      </w:r>
      <w:r>
        <w:rPr>
          <w:rFonts w:eastAsiaTheme="minorEastAsia"/>
          <w:b/>
          <w:i/>
          <w:lang w:eastAsia="zh-CN"/>
        </w:rPr>
        <w:t>applied for fast SC</w:t>
      </w:r>
      <w:r w:rsidRPr="00141B51">
        <w:rPr>
          <w:rFonts w:eastAsiaTheme="minorEastAsia"/>
          <w:b/>
          <w:i/>
          <w:lang w:eastAsia="zh-CN"/>
        </w:rPr>
        <w:t>ell activation</w:t>
      </w:r>
      <w:r>
        <w:rPr>
          <w:rFonts w:eastAsiaTheme="minorEastAsia"/>
          <w:b/>
          <w:i/>
          <w:lang w:eastAsia="zh-CN"/>
        </w:rPr>
        <w:t xml:space="preserve"> in FR1</w:t>
      </w:r>
      <w:r w:rsidRPr="00141B51">
        <w:rPr>
          <w:rFonts w:eastAsiaTheme="minorEastAsia"/>
          <w:b/>
          <w:i/>
          <w:lang w:eastAsia="zh-CN"/>
        </w:rPr>
        <w:t>.</w:t>
      </w:r>
    </w:p>
    <w:p w:rsidR="00EA3FC2" w:rsidRPr="00960626" w:rsidRDefault="00EA3FC2" w:rsidP="00EA3FC2">
      <w:pPr>
        <w:pStyle w:val="BodyText"/>
        <w:rPr>
          <w:rFonts w:eastAsiaTheme="minorEastAsia"/>
          <w:b/>
          <w:i/>
          <w:lang w:eastAsia="zh-CN"/>
        </w:rPr>
      </w:pPr>
      <w:r>
        <w:rPr>
          <w:rFonts w:eastAsiaTheme="minorEastAsia" w:hint="eastAsia"/>
          <w:b/>
          <w:i/>
          <w:lang w:eastAsia="zh-CN"/>
        </w:rPr>
        <w:t>P</w:t>
      </w:r>
      <w:r>
        <w:rPr>
          <w:rFonts w:eastAsiaTheme="minorEastAsia"/>
          <w:b/>
          <w:i/>
          <w:lang w:eastAsia="zh-CN"/>
        </w:rPr>
        <w:t xml:space="preserve">roposal 2: RAN1 does not provide Rel-17 fast SCell activation enhancement for a to-be-activated SCell in FR2 that is an unknown cell and does not have a contiguous active serving cell in the same band.  </w:t>
      </w:r>
    </w:p>
    <w:p w:rsidR="00EA3FC2" w:rsidRPr="00AE2584" w:rsidRDefault="00EA3FC2" w:rsidP="00EA3FC2">
      <w:pPr>
        <w:pStyle w:val="BodyText"/>
        <w:rPr>
          <w:b/>
          <w:i/>
        </w:rPr>
      </w:pPr>
      <w:r w:rsidRPr="00AE2584">
        <w:rPr>
          <w:b/>
          <w:i/>
        </w:rPr>
        <w:t xml:space="preserve">Proposal </w:t>
      </w:r>
      <w:r>
        <w:rPr>
          <w:b/>
          <w:i/>
        </w:rPr>
        <w:t>3</w:t>
      </w:r>
      <w:r w:rsidRPr="00AE2584">
        <w:rPr>
          <w:b/>
          <w:i/>
        </w:rPr>
        <w:t xml:space="preserve">: </w:t>
      </w:r>
      <w:r>
        <w:rPr>
          <w:b/>
          <w:i/>
        </w:rPr>
        <w:t xml:space="preserve">RAN1 allows gNB not knowing UE behavior on whether to choose A-TRS-based fast SCell activation or SSB-based legacy SCell activation. </w:t>
      </w:r>
    </w:p>
    <w:p w:rsidR="00EA3FC2" w:rsidRDefault="00EA3FC2" w:rsidP="00EA3FC2">
      <w:pPr>
        <w:autoSpaceDE w:val="0"/>
        <w:autoSpaceDN w:val="0"/>
        <w:snapToGrid w:val="0"/>
        <w:spacing w:after="120"/>
        <w:jc w:val="both"/>
      </w:pPr>
      <w:r>
        <w:rPr>
          <w:b/>
          <w:i/>
        </w:rPr>
        <w:t>Proposal 4: A-TRS can be a QCL source for SSB and CSI-RS to assist SSB detection and CSI measurement. Rel-15 QCL type for P-TRS and SSB/CSI-RS can be reused for A-TRS and SSB/CSI-RS.</w:t>
      </w:r>
    </w:p>
    <w:p w:rsidR="00EA3FC2" w:rsidRDefault="00EA3FC2" w:rsidP="00EA3FC2">
      <w:pPr>
        <w:autoSpaceDE w:val="0"/>
        <w:autoSpaceDN w:val="0"/>
        <w:snapToGrid w:val="0"/>
        <w:spacing w:after="120"/>
        <w:jc w:val="both"/>
        <w:rPr>
          <w:b/>
          <w:i/>
        </w:rPr>
      </w:pPr>
      <w:r>
        <w:rPr>
          <w:rFonts w:hint="eastAsia"/>
          <w:b/>
          <w:i/>
        </w:rPr>
        <w:t>P</w:t>
      </w:r>
      <w:r>
        <w:rPr>
          <w:b/>
          <w:i/>
        </w:rPr>
        <w:t>roposal 5: A-TRS for fast SCell activation should be associated with the firstActiveDownlinkBWP.</w:t>
      </w:r>
    </w:p>
    <w:p w:rsidR="00EA3FC2" w:rsidRPr="00A42DF6" w:rsidRDefault="00EA3FC2" w:rsidP="00EA3FC2">
      <w:pPr>
        <w:autoSpaceDE w:val="0"/>
        <w:autoSpaceDN w:val="0"/>
        <w:snapToGrid w:val="0"/>
        <w:spacing w:after="120"/>
        <w:jc w:val="both"/>
        <w:rPr>
          <w:b/>
          <w:i/>
        </w:rPr>
      </w:pPr>
      <w:r>
        <w:rPr>
          <w:rFonts w:hint="eastAsia"/>
          <w:b/>
          <w:i/>
        </w:rPr>
        <w:t>P</w:t>
      </w:r>
      <w:r>
        <w:rPr>
          <w:b/>
          <w:i/>
        </w:rPr>
        <w:t>roposal 6: For a UE configured with A-TRS for fast SCell activation, Rel-15/16 SCell activation MAC-CE implicitly triggers the transmission of A-TRS based on the configured transmission parameters.</w:t>
      </w:r>
    </w:p>
    <w:p w:rsidR="00EA3FC2" w:rsidRPr="007B6E2D" w:rsidRDefault="00EA3FC2" w:rsidP="00EA3FC2">
      <w:pPr>
        <w:pStyle w:val="BodyText"/>
        <w:rPr>
          <w:b/>
          <w:i/>
        </w:rPr>
      </w:pPr>
      <w:r w:rsidRPr="007B6E2D">
        <w:rPr>
          <w:rFonts w:hint="eastAsia"/>
          <w:b/>
          <w:i/>
        </w:rPr>
        <w:t>P</w:t>
      </w:r>
      <w:r w:rsidRPr="007B6E2D">
        <w:rPr>
          <w:b/>
          <w:i/>
        </w:rPr>
        <w:t xml:space="preserve">roposal </w:t>
      </w:r>
      <w:r>
        <w:rPr>
          <w:b/>
          <w:i/>
        </w:rPr>
        <w:t>7</w:t>
      </w:r>
      <w:r w:rsidRPr="007B6E2D">
        <w:rPr>
          <w:b/>
          <w:i/>
        </w:rPr>
        <w:t xml:space="preserve">: </w:t>
      </w:r>
      <w:r>
        <w:rPr>
          <w:b/>
          <w:i/>
        </w:rPr>
        <w:t>The s</w:t>
      </w:r>
      <w:r w:rsidRPr="007B6E2D">
        <w:rPr>
          <w:b/>
          <w:i/>
        </w:rPr>
        <w:t xml:space="preserve">tarting </w:t>
      </w:r>
      <w:r>
        <w:rPr>
          <w:b/>
          <w:i/>
        </w:rPr>
        <w:t xml:space="preserve">reference </w:t>
      </w:r>
      <w:r w:rsidRPr="007B6E2D">
        <w:rPr>
          <w:b/>
          <w:i/>
        </w:rPr>
        <w:t xml:space="preserve">point of A-TRS offset is the </w:t>
      </w:r>
      <w:r>
        <w:rPr>
          <w:b/>
          <w:i/>
        </w:rPr>
        <w:t>slot of HARQ-ACK feedback for the PDSCH carrying</w:t>
      </w:r>
      <w:r w:rsidRPr="007B6E2D">
        <w:rPr>
          <w:b/>
          <w:i/>
        </w:rPr>
        <w:t xml:space="preserve"> </w:t>
      </w:r>
      <w:r>
        <w:rPr>
          <w:b/>
          <w:i/>
        </w:rPr>
        <w:t>SCell activation</w:t>
      </w:r>
      <w:r w:rsidRPr="007B6E2D">
        <w:rPr>
          <w:b/>
          <w:i/>
        </w:rPr>
        <w:t xml:space="preserve"> command.</w:t>
      </w:r>
    </w:p>
    <w:p w:rsidR="00EA3FC2" w:rsidRPr="007B6E2D" w:rsidRDefault="00EA3FC2" w:rsidP="00EA3FC2">
      <w:pPr>
        <w:pStyle w:val="BodyText"/>
        <w:numPr>
          <w:ilvl w:val="0"/>
          <w:numId w:val="28"/>
        </w:numPr>
        <w:rPr>
          <w:b/>
          <w:i/>
        </w:rPr>
      </w:pPr>
      <w:r>
        <w:rPr>
          <w:b/>
          <w:i/>
        </w:rPr>
        <w:t xml:space="preserve">The </w:t>
      </w:r>
      <w:r w:rsidRPr="007B6E2D">
        <w:rPr>
          <w:b/>
          <w:i/>
        </w:rPr>
        <w:t>offset should be no smaller than 3 ms.</w:t>
      </w:r>
    </w:p>
    <w:p w:rsidR="000C733D" w:rsidRDefault="005002E3">
      <w:pPr>
        <w:pStyle w:val="Heading1"/>
        <w:spacing w:after="120"/>
        <w:rPr>
          <w:rFonts w:ascii="Times New Roman" w:hAnsi="Times New Roman" w:cs="Times New Roman"/>
        </w:rPr>
      </w:pPr>
      <w:r>
        <w:rPr>
          <w:rFonts w:ascii="Times New Roman" w:hAnsi="Times New Roman" w:cs="Times New Roman"/>
        </w:rPr>
        <w:lastRenderedPageBreak/>
        <w:t>References</w:t>
      </w:r>
    </w:p>
    <w:p w:rsidR="000C733D" w:rsidRDefault="005002E3">
      <w:pPr>
        <w:pStyle w:val="ListParagraph"/>
        <w:numPr>
          <w:ilvl w:val="0"/>
          <w:numId w:val="18"/>
        </w:numPr>
      </w:pPr>
      <w:r>
        <w:t>3GPP RAN1 #104</w:t>
      </w:r>
      <w:r w:rsidR="006D7E40">
        <w:t>b</w:t>
      </w:r>
      <w:r>
        <w:t>e chairman notes</w:t>
      </w:r>
    </w:p>
    <w:p w:rsidR="000D6A78" w:rsidRDefault="000D6A78">
      <w:pPr>
        <w:pStyle w:val="ListParagraph"/>
        <w:numPr>
          <w:ilvl w:val="0"/>
          <w:numId w:val="18"/>
        </w:numPr>
      </w:pPr>
      <w:r w:rsidRPr="000D6A78">
        <w:t>R4-2104067 Reply LS on temporary RS for efficient SCell activation in NR CA</w:t>
      </w:r>
    </w:p>
    <w:p w:rsidR="000D6A78" w:rsidRDefault="005002E3" w:rsidP="000D6A78">
      <w:pPr>
        <w:pStyle w:val="ListParagraph"/>
        <w:numPr>
          <w:ilvl w:val="0"/>
          <w:numId w:val="18"/>
        </w:numPr>
      </w:pPr>
      <w:r>
        <w:rPr>
          <w:rFonts w:hint="eastAsia"/>
        </w:rPr>
        <w:t>R4-210</w:t>
      </w:r>
      <w:r w:rsidR="00146AFE">
        <w:t>5799</w:t>
      </w:r>
      <w:r>
        <w:rPr>
          <w:rFonts w:hint="eastAsia"/>
        </w:rPr>
        <w:t xml:space="preserve"> Reply LS on te</w:t>
      </w:r>
      <w:bookmarkStart w:id="2" w:name="_GoBack"/>
      <w:bookmarkEnd w:id="2"/>
      <w:r>
        <w:rPr>
          <w:rFonts w:hint="eastAsia"/>
        </w:rPr>
        <w:t>mporary RS for efficient SCell activation in NR CA</w:t>
      </w:r>
    </w:p>
    <w:p w:rsidR="00FC3E31" w:rsidRDefault="00FC3E31" w:rsidP="00FC3E31">
      <w:pPr>
        <w:pStyle w:val="ListParagraph"/>
        <w:tabs>
          <w:tab w:val="left" w:pos="567"/>
        </w:tabs>
        <w:ind w:left="567"/>
      </w:pPr>
    </w:p>
    <w:p w:rsidR="00FC3E31" w:rsidRDefault="00FC3E31" w:rsidP="00FC3E31">
      <w:pPr>
        <w:pStyle w:val="ListParagraph"/>
        <w:tabs>
          <w:tab w:val="left" w:pos="567"/>
        </w:tabs>
        <w:ind w:left="567"/>
      </w:pPr>
    </w:p>
    <w:p w:rsidR="00FC3E31" w:rsidRDefault="00FC3E31">
      <w:r>
        <w:br w:type="page"/>
      </w:r>
    </w:p>
    <w:p w:rsidR="00FC3E31" w:rsidRDefault="00FC3E31" w:rsidP="00FC3E31">
      <w:pPr>
        <w:pStyle w:val="Heading1"/>
        <w:numPr>
          <w:ilvl w:val="0"/>
          <w:numId w:val="0"/>
        </w:numPr>
        <w:spacing w:after="120"/>
        <w:ind w:left="567" w:hanging="567"/>
        <w:rPr>
          <w:rFonts w:ascii="Times New Roman" w:hAnsi="Times New Roman" w:cs="Times New Roman"/>
        </w:rPr>
      </w:pPr>
      <w:r>
        <w:rPr>
          <w:rFonts w:ascii="Times New Roman" w:hAnsi="Times New Roman" w:cs="Times New Roman"/>
        </w:rPr>
        <w:lastRenderedPageBreak/>
        <w:t xml:space="preserve">Appendix. </w:t>
      </w:r>
      <w:r w:rsidRPr="00FC3E31">
        <w:rPr>
          <w:rFonts w:ascii="Times New Roman" w:hAnsi="Times New Roman" w:cs="Times New Roman"/>
          <w:b w:val="0"/>
        </w:rPr>
        <w:t>RAN4 Reply LS on A-TRS structure</w:t>
      </w:r>
    </w:p>
    <w:tbl>
      <w:tblPr>
        <w:tblStyle w:val="TableGrid"/>
        <w:tblW w:w="0" w:type="auto"/>
        <w:tblLook w:val="04A0"/>
      </w:tblPr>
      <w:tblGrid>
        <w:gridCol w:w="9062"/>
      </w:tblGrid>
      <w:tr w:rsidR="00FC3E31" w:rsidRPr="002747FA" w:rsidTr="00964644">
        <w:tc>
          <w:tcPr>
            <w:tcW w:w="9062" w:type="dxa"/>
          </w:tcPr>
          <w:p w:rsidR="00FC3E31" w:rsidRPr="00DD5AD1" w:rsidRDefault="00FC3E31" w:rsidP="00964644">
            <w:pPr>
              <w:numPr>
                <w:ilvl w:val="0"/>
                <w:numId w:val="22"/>
              </w:numPr>
              <w:tabs>
                <w:tab w:val="left" w:pos="737"/>
              </w:tabs>
              <w:autoSpaceDE w:val="0"/>
              <w:autoSpaceDN w:val="0"/>
              <w:adjustRightInd w:val="0"/>
              <w:snapToGrid w:val="0"/>
              <w:spacing w:after="120" w:line="240" w:lineRule="auto"/>
              <w:jc w:val="both"/>
              <w:rPr>
                <w:rFonts w:ascii="Arial" w:hAnsi="Arial" w:cs="Arial"/>
                <w:i/>
                <w:iCs/>
                <w:kern w:val="2"/>
              </w:rPr>
            </w:pPr>
            <w:r w:rsidRPr="00DD5AD1">
              <w:rPr>
                <w:rFonts w:ascii="Arial" w:hAnsi="Arial" w:cs="Arial"/>
                <w:i/>
                <w:iCs/>
                <w:kern w:val="2"/>
              </w:rPr>
              <w:t xml:space="preserve">SCell to be activated is </w:t>
            </w:r>
            <w:r w:rsidRPr="00691045">
              <w:rPr>
                <w:rFonts w:ascii="Arial" w:hAnsi="Arial" w:cs="Arial"/>
                <w:i/>
                <w:iCs/>
                <w:kern w:val="2"/>
                <w:highlight w:val="yellow"/>
                <w:u w:val="single"/>
              </w:rPr>
              <w:t>known</w:t>
            </w:r>
            <w:r w:rsidRPr="00DD5AD1">
              <w:rPr>
                <w:rFonts w:ascii="Arial" w:hAnsi="Arial" w:cs="Arial"/>
                <w:i/>
                <w:iCs/>
                <w:kern w:val="2"/>
              </w:rPr>
              <w:t xml:space="preserve"> and belongs to </w:t>
            </w:r>
            <w:r w:rsidRPr="00DD5AD1">
              <w:rPr>
                <w:rFonts w:ascii="Arial" w:hAnsi="Arial" w:cs="Arial"/>
                <w:i/>
                <w:iCs/>
                <w:kern w:val="2"/>
                <w:u w:val="single"/>
              </w:rPr>
              <w:t>FR1</w:t>
            </w:r>
          </w:p>
          <w:p w:rsidR="00FC3E31" w:rsidRPr="00DD5AD1" w:rsidRDefault="00FC3E31" w:rsidP="00964644">
            <w:pPr>
              <w:numPr>
                <w:ilvl w:val="1"/>
                <w:numId w:val="22"/>
              </w:numPr>
              <w:tabs>
                <w:tab w:val="left" w:pos="1440"/>
              </w:tabs>
              <w:autoSpaceDE w:val="0"/>
              <w:autoSpaceDN w:val="0"/>
              <w:adjustRightInd w:val="0"/>
              <w:snapToGrid w:val="0"/>
              <w:spacing w:after="120" w:line="240" w:lineRule="auto"/>
              <w:jc w:val="both"/>
              <w:rPr>
                <w:rFonts w:ascii="Arial" w:hAnsi="Arial" w:cs="Arial"/>
                <w:i/>
                <w:iCs/>
                <w:kern w:val="2"/>
              </w:rPr>
            </w:pPr>
            <w:r w:rsidRPr="00DD5AD1">
              <w:rPr>
                <w:rFonts w:ascii="Arial" w:hAnsi="Arial" w:cs="Arial"/>
                <w:i/>
                <w:iCs/>
                <w:kern w:val="2"/>
              </w:rPr>
              <w:t>If SCell measurement cycle is equal to or smaller than 160ms</w:t>
            </w:r>
          </w:p>
          <w:p w:rsidR="00FC3E31" w:rsidRPr="00DD5AD1" w:rsidRDefault="00FC3E31" w:rsidP="00964644">
            <w:pPr>
              <w:numPr>
                <w:ilvl w:val="2"/>
                <w:numId w:val="22"/>
              </w:numPr>
              <w:tabs>
                <w:tab w:val="left" w:pos="2160"/>
              </w:tabs>
              <w:autoSpaceDE w:val="0"/>
              <w:autoSpaceDN w:val="0"/>
              <w:adjustRightInd w:val="0"/>
              <w:snapToGrid w:val="0"/>
              <w:spacing w:after="120" w:line="240" w:lineRule="auto"/>
              <w:jc w:val="both"/>
              <w:rPr>
                <w:rFonts w:ascii="Arial" w:hAnsi="Arial" w:cs="Arial"/>
                <w:i/>
                <w:iCs/>
                <w:kern w:val="2"/>
              </w:rPr>
            </w:pPr>
            <w:r w:rsidRPr="00DD5AD1">
              <w:rPr>
                <w:rFonts w:ascii="Arial" w:hAnsi="Arial" w:cs="Arial"/>
                <w:i/>
                <w:iCs/>
                <w:kern w:val="2"/>
              </w:rPr>
              <w:t>temporary RS can be used for time/frequency tracking</w:t>
            </w:r>
          </w:p>
          <w:p w:rsidR="00FC3E31" w:rsidRPr="00DD5AD1" w:rsidRDefault="00FC3E31" w:rsidP="00964644">
            <w:pPr>
              <w:numPr>
                <w:ilvl w:val="3"/>
                <w:numId w:val="22"/>
              </w:numPr>
              <w:autoSpaceDE w:val="0"/>
              <w:autoSpaceDN w:val="0"/>
              <w:adjustRightInd w:val="0"/>
              <w:snapToGrid w:val="0"/>
              <w:spacing w:after="120" w:line="240" w:lineRule="auto"/>
              <w:jc w:val="both"/>
              <w:rPr>
                <w:rFonts w:ascii="Arial" w:hAnsi="Arial" w:cs="Arial"/>
                <w:i/>
                <w:iCs/>
                <w:kern w:val="2"/>
              </w:rPr>
            </w:pPr>
            <w:r w:rsidRPr="00DD5AD1">
              <w:rPr>
                <w:rFonts w:ascii="Arial" w:hAnsi="Arial" w:cs="Arial"/>
                <w:i/>
                <w:iCs/>
                <w:kern w:val="2"/>
              </w:rPr>
              <w:t xml:space="preserve">1 burst (2-slot with four CSI-RS resources) is required based on RAN1 working assumptions on temporary RS design provided in the LS </w:t>
            </w:r>
            <w:r w:rsidRPr="00DD5AD1">
              <w:rPr>
                <w:rFonts w:ascii="Arial" w:hAnsi="Arial" w:cs="Arial"/>
                <w:bCs/>
                <w:i/>
              </w:rPr>
              <w:t>R1-2009798.</w:t>
            </w:r>
          </w:p>
          <w:p w:rsidR="00FC3E31" w:rsidRPr="00DD5AD1" w:rsidRDefault="00FC3E31" w:rsidP="00964644">
            <w:pPr>
              <w:numPr>
                <w:ilvl w:val="1"/>
                <w:numId w:val="22"/>
              </w:numPr>
              <w:tabs>
                <w:tab w:val="left" w:pos="1440"/>
              </w:tabs>
              <w:autoSpaceDE w:val="0"/>
              <w:autoSpaceDN w:val="0"/>
              <w:adjustRightInd w:val="0"/>
              <w:snapToGrid w:val="0"/>
              <w:spacing w:after="120" w:line="240" w:lineRule="auto"/>
              <w:jc w:val="both"/>
              <w:rPr>
                <w:rFonts w:ascii="Arial" w:hAnsi="Arial" w:cs="Arial"/>
                <w:i/>
                <w:iCs/>
                <w:kern w:val="2"/>
              </w:rPr>
            </w:pPr>
            <w:r w:rsidRPr="00DD5AD1">
              <w:rPr>
                <w:rFonts w:ascii="Arial" w:hAnsi="Arial" w:cs="Arial"/>
                <w:i/>
                <w:iCs/>
                <w:kern w:val="2"/>
              </w:rPr>
              <w:t>If SCell measurement cycle is larger than 160ms</w:t>
            </w:r>
          </w:p>
          <w:p w:rsidR="00FC3E31" w:rsidRPr="00DD5AD1" w:rsidRDefault="00FC3E31" w:rsidP="00964644">
            <w:pPr>
              <w:numPr>
                <w:ilvl w:val="2"/>
                <w:numId w:val="22"/>
              </w:numPr>
              <w:tabs>
                <w:tab w:val="left" w:pos="2160"/>
              </w:tabs>
              <w:autoSpaceDE w:val="0"/>
              <w:autoSpaceDN w:val="0"/>
              <w:adjustRightInd w:val="0"/>
              <w:snapToGrid w:val="0"/>
              <w:spacing w:after="120" w:line="240" w:lineRule="auto"/>
              <w:jc w:val="both"/>
              <w:rPr>
                <w:rFonts w:ascii="Arial" w:hAnsi="Arial" w:cs="Arial"/>
                <w:i/>
                <w:iCs/>
                <w:kern w:val="2"/>
              </w:rPr>
            </w:pPr>
            <w:r w:rsidRPr="00DD5AD1">
              <w:rPr>
                <w:rFonts w:ascii="Arial" w:hAnsi="Arial" w:cs="Arial"/>
                <w:i/>
                <w:iCs/>
                <w:kern w:val="2"/>
              </w:rPr>
              <w:t>temporary RS can be used for AGC</w:t>
            </w:r>
          </w:p>
          <w:p w:rsidR="00FC3E31" w:rsidRPr="00DD5AD1" w:rsidRDefault="00FC3E31" w:rsidP="00964644">
            <w:pPr>
              <w:numPr>
                <w:ilvl w:val="3"/>
                <w:numId w:val="22"/>
              </w:numPr>
              <w:tabs>
                <w:tab w:val="left" w:pos="2880"/>
              </w:tabs>
              <w:autoSpaceDE w:val="0"/>
              <w:autoSpaceDN w:val="0"/>
              <w:adjustRightInd w:val="0"/>
              <w:snapToGrid w:val="0"/>
              <w:spacing w:after="120" w:line="240" w:lineRule="auto"/>
              <w:jc w:val="both"/>
              <w:rPr>
                <w:rFonts w:ascii="Arial" w:hAnsi="Arial" w:cs="Arial"/>
                <w:i/>
                <w:iCs/>
                <w:kern w:val="2"/>
              </w:rPr>
            </w:pPr>
            <w:r w:rsidRPr="00DD5AD1">
              <w:rPr>
                <w:rFonts w:ascii="Arial" w:hAnsi="Arial" w:cs="Arial"/>
                <w:i/>
                <w:iCs/>
                <w:kern w:val="2"/>
              </w:rPr>
              <w:t>1 burst (2-slot with four CSI-RS resources) is required</w:t>
            </w:r>
          </w:p>
          <w:p w:rsidR="00FC3E31" w:rsidRPr="00DD5AD1" w:rsidRDefault="00FC3E31" w:rsidP="00964644">
            <w:pPr>
              <w:numPr>
                <w:ilvl w:val="2"/>
                <w:numId w:val="22"/>
              </w:numPr>
              <w:tabs>
                <w:tab w:val="left" w:pos="2160"/>
              </w:tabs>
              <w:autoSpaceDE w:val="0"/>
              <w:autoSpaceDN w:val="0"/>
              <w:adjustRightInd w:val="0"/>
              <w:snapToGrid w:val="0"/>
              <w:spacing w:after="120" w:line="240" w:lineRule="auto"/>
              <w:jc w:val="both"/>
              <w:rPr>
                <w:rFonts w:ascii="Arial" w:hAnsi="Arial" w:cs="Arial"/>
                <w:i/>
                <w:iCs/>
                <w:kern w:val="2"/>
              </w:rPr>
            </w:pPr>
            <w:r w:rsidRPr="00DD5AD1">
              <w:rPr>
                <w:rFonts w:ascii="Arial" w:hAnsi="Arial" w:cs="Arial"/>
                <w:i/>
                <w:iCs/>
                <w:kern w:val="2"/>
              </w:rPr>
              <w:t>temporary RS can be used for time/frequency tracking</w:t>
            </w:r>
          </w:p>
          <w:p w:rsidR="00FC3E31" w:rsidRPr="00DD5AD1" w:rsidRDefault="00FC3E31" w:rsidP="00964644">
            <w:pPr>
              <w:numPr>
                <w:ilvl w:val="3"/>
                <w:numId w:val="22"/>
              </w:numPr>
              <w:tabs>
                <w:tab w:val="left" w:pos="2880"/>
              </w:tabs>
              <w:autoSpaceDE w:val="0"/>
              <w:autoSpaceDN w:val="0"/>
              <w:adjustRightInd w:val="0"/>
              <w:snapToGrid w:val="0"/>
              <w:spacing w:after="120" w:line="240" w:lineRule="auto"/>
              <w:jc w:val="both"/>
              <w:rPr>
                <w:rFonts w:ascii="Arial" w:hAnsi="Arial" w:cs="Arial"/>
                <w:i/>
                <w:iCs/>
                <w:kern w:val="2"/>
              </w:rPr>
            </w:pPr>
            <w:r w:rsidRPr="00DD5AD1">
              <w:rPr>
                <w:rFonts w:ascii="Arial" w:hAnsi="Arial" w:cs="Arial"/>
                <w:i/>
                <w:iCs/>
                <w:kern w:val="2"/>
              </w:rPr>
              <w:t>1 separate burst (2-slot with four CSI-RS resources) is required in addition to the one burst required for AGC</w:t>
            </w:r>
          </w:p>
          <w:p w:rsidR="00FC3E31" w:rsidRPr="00E8240E" w:rsidRDefault="00FC3E31" w:rsidP="00964644">
            <w:pPr>
              <w:numPr>
                <w:ilvl w:val="2"/>
                <w:numId w:val="22"/>
              </w:numPr>
              <w:tabs>
                <w:tab w:val="left" w:pos="2160"/>
              </w:tabs>
              <w:autoSpaceDE w:val="0"/>
              <w:autoSpaceDN w:val="0"/>
              <w:adjustRightInd w:val="0"/>
              <w:snapToGrid w:val="0"/>
              <w:spacing w:after="120" w:line="240" w:lineRule="auto"/>
              <w:jc w:val="both"/>
              <w:rPr>
                <w:rFonts w:ascii="Arial" w:hAnsi="Arial" w:cs="Arial"/>
                <w:iCs/>
                <w:kern w:val="2"/>
              </w:rPr>
            </w:pPr>
            <w:r w:rsidRPr="00DD5AD1">
              <w:rPr>
                <w:rFonts w:ascii="Arial" w:hAnsi="Arial" w:cs="Arial"/>
                <w:i/>
                <w:iCs/>
                <w:kern w:val="2"/>
              </w:rPr>
              <w:t>The agreements above apply based on RAN1 working assumptions on temporary RS design provided in the LS R1-2009798.</w:t>
            </w:r>
          </w:p>
          <w:p w:rsidR="00FC3E31" w:rsidRPr="00E8240E" w:rsidRDefault="00FC3E31" w:rsidP="00964644">
            <w:pPr>
              <w:numPr>
                <w:ilvl w:val="2"/>
                <w:numId w:val="22"/>
              </w:numPr>
              <w:tabs>
                <w:tab w:val="left" w:pos="2160"/>
              </w:tabs>
              <w:autoSpaceDE w:val="0"/>
              <w:autoSpaceDN w:val="0"/>
              <w:adjustRightInd w:val="0"/>
              <w:snapToGrid w:val="0"/>
              <w:spacing w:after="120" w:line="240" w:lineRule="auto"/>
              <w:jc w:val="both"/>
              <w:rPr>
                <w:rFonts w:ascii="Arial" w:hAnsi="Arial" w:cs="Arial"/>
                <w:i/>
                <w:iCs/>
                <w:kern w:val="2"/>
              </w:rPr>
            </w:pPr>
            <w:r w:rsidRPr="00E8240E">
              <w:rPr>
                <w:rFonts w:ascii="Arial" w:hAnsi="Arial" w:cs="Arial"/>
                <w:i/>
                <w:iCs/>
                <w:kern w:val="2"/>
              </w:rPr>
              <w:t>FFS: whether minimum gap between the RS symbol(s) for AGC and the RS symbols for time/frequency acquisition is considered to account for UE AGC application time delay</w:t>
            </w:r>
          </w:p>
          <w:p w:rsidR="00FC3E31" w:rsidRPr="002747FA" w:rsidRDefault="00FC3E31" w:rsidP="00964644">
            <w:pPr>
              <w:numPr>
                <w:ilvl w:val="3"/>
                <w:numId w:val="22"/>
              </w:numPr>
              <w:tabs>
                <w:tab w:val="left" w:pos="2520"/>
                <w:tab w:val="left" w:pos="2880"/>
              </w:tabs>
              <w:autoSpaceDE w:val="0"/>
              <w:autoSpaceDN w:val="0"/>
              <w:adjustRightInd w:val="0"/>
              <w:snapToGrid w:val="0"/>
              <w:spacing w:after="120" w:line="240" w:lineRule="auto"/>
              <w:jc w:val="both"/>
              <w:rPr>
                <w:rFonts w:ascii="Arial" w:hAnsi="Arial" w:cs="Arial"/>
                <w:i/>
                <w:iCs/>
                <w:kern w:val="2"/>
              </w:rPr>
            </w:pPr>
            <w:r w:rsidRPr="00E8240E">
              <w:rPr>
                <w:rFonts w:ascii="Arial" w:hAnsi="Arial" w:cs="Arial"/>
                <w:i/>
                <w:iCs/>
                <w:kern w:val="2"/>
              </w:rPr>
              <w:t>The minimum gap length is FFS</w:t>
            </w:r>
          </w:p>
        </w:tc>
      </w:tr>
      <w:tr w:rsidR="00FC3E31" w:rsidRPr="002747FA" w:rsidTr="00964644">
        <w:tc>
          <w:tcPr>
            <w:tcW w:w="9062" w:type="dxa"/>
          </w:tcPr>
          <w:p w:rsidR="00FC3E31" w:rsidRDefault="00FC3E31" w:rsidP="00964644">
            <w:pPr>
              <w:autoSpaceDE w:val="0"/>
              <w:autoSpaceDN w:val="0"/>
              <w:adjustRightInd w:val="0"/>
              <w:snapToGrid w:val="0"/>
              <w:spacing w:after="120"/>
              <w:jc w:val="both"/>
              <w:rPr>
                <w:rFonts w:ascii="Arial" w:hAnsi="Arial" w:cs="Arial"/>
                <w:iCs/>
                <w:kern w:val="2"/>
                <w:lang w:eastAsia="zh-CN"/>
              </w:rPr>
            </w:pPr>
            <w:r>
              <w:rPr>
                <w:rFonts w:ascii="Arial" w:hAnsi="Arial" w:cs="Arial"/>
                <w:iCs/>
                <w:kern w:val="2"/>
              </w:rPr>
              <w:t>In this meeting RAN4 further discussed the minimum gap and reached the following conclusions:</w:t>
            </w:r>
          </w:p>
          <w:p w:rsidR="00FC3E31" w:rsidRPr="009B55A8" w:rsidRDefault="00FC3E31" w:rsidP="00964644">
            <w:pPr>
              <w:numPr>
                <w:ilvl w:val="2"/>
                <w:numId w:val="22"/>
              </w:numPr>
              <w:tabs>
                <w:tab w:val="left" w:pos="1800"/>
                <w:tab w:val="left" w:pos="2160"/>
              </w:tabs>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Minimum gap between the RS symbol(s) for AGC and the RS symbols for time/frequency acquisition is needed to account for UE AGC application time delay. The minimum gap length is,</w:t>
            </w:r>
          </w:p>
          <w:p w:rsidR="00FC3E31" w:rsidRPr="009B55A8" w:rsidRDefault="00FC3E31" w:rsidP="00964644">
            <w:pPr>
              <w:numPr>
                <w:ilvl w:val="3"/>
                <w:numId w:val="22"/>
              </w:numPr>
              <w:tabs>
                <w:tab w:val="left" w:pos="1800"/>
                <w:tab w:val="left" w:pos="2160"/>
              </w:tabs>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Option 1: 2 slots</w:t>
            </w:r>
          </w:p>
          <w:p w:rsidR="00FC3E31" w:rsidRPr="009B55A8" w:rsidRDefault="00FC3E31" w:rsidP="00964644">
            <w:pPr>
              <w:numPr>
                <w:ilvl w:val="3"/>
                <w:numId w:val="22"/>
              </w:numPr>
              <w:tabs>
                <w:tab w:val="left" w:pos="1800"/>
                <w:tab w:val="left" w:pos="2160"/>
              </w:tabs>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Option 2: 2 ms</w:t>
            </w:r>
          </w:p>
          <w:p w:rsidR="00FC3E31" w:rsidRDefault="00FC3E31" w:rsidP="00964644">
            <w:pPr>
              <w:numPr>
                <w:ilvl w:val="2"/>
                <w:numId w:val="22"/>
              </w:numPr>
              <w:tabs>
                <w:tab w:val="left" w:pos="1800"/>
                <w:tab w:val="left" w:pos="2160"/>
              </w:tabs>
              <w:autoSpaceDE w:val="0"/>
              <w:autoSpaceDN w:val="0"/>
              <w:adjustRightInd w:val="0"/>
              <w:snapToGrid w:val="0"/>
              <w:spacing w:after="120" w:line="240" w:lineRule="auto"/>
              <w:jc w:val="both"/>
              <w:rPr>
                <w:rFonts w:ascii="Arial" w:hAnsi="Arial" w:cs="Arial"/>
                <w:iCs/>
                <w:kern w:val="2"/>
              </w:rPr>
            </w:pPr>
            <w:r w:rsidRPr="00A42267">
              <w:rPr>
                <w:rFonts w:ascii="Arial" w:hAnsi="Arial" w:cs="Arial"/>
                <w:iCs/>
                <w:kern w:val="2"/>
              </w:rPr>
              <w:t xml:space="preserve">RAN4 will continue </w:t>
            </w:r>
            <w:r>
              <w:rPr>
                <w:rFonts w:ascii="Arial" w:hAnsi="Arial" w:cs="Arial"/>
                <w:iCs/>
                <w:kern w:val="2"/>
              </w:rPr>
              <w:t>to</w:t>
            </w:r>
            <w:r w:rsidRPr="00A42267">
              <w:rPr>
                <w:rFonts w:ascii="Arial" w:hAnsi="Arial" w:cs="Arial"/>
                <w:iCs/>
                <w:kern w:val="2"/>
              </w:rPr>
              <w:t xml:space="preserve"> discuss</w:t>
            </w:r>
            <w:r>
              <w:rPr>
                <w:rFonts w:ascii="Arial" w:hAnsi="Arial" w:cs="Arial"/>
                <w:iCs/>
                <w:kern w:val="2"/>
              </w:rPr>
              <w:t xml:space="preserve"> the options above</w:t>
            </w:r>
            <w:r w:rsidRPr="00A42267">
              <w:rPr>
                <w:rFonts w:ascii="Arial" w:hAnsi="Arial" w:cs="Arial"/>
                <w:iCs/>
                <w:kern w:val="2"/>
              </w:rPr>
              <w:t xml:space="preserve"> and provide feedback to RAN1 if there is conclusion</w:t>
            </w:r>
          </w:p>
          <w:p w:rsidR="00FC3E31" w:rsidRDefault="00FC3E31" w:rsidP="00964644">
            <w:pPr>
              <w:numPr>
                <w:ilvl w:val="0"/>
                <w:numId w:val="22"/>
              </w:numPr>
              <w:autoSpaceDE w:val="0"/>
              <w:autoSpaceDN w:val="0"/>
              <w:adjustRightInd w:val="0"/>
              <w:snapToGrid w:val="0"/>
              <w:spacing w:after="120" w:line="240" w:lineRule="auto"/>
              <w:jc w:val="both"/>
              <w:rPr>
                <w:rFonts w:ascii="Arial" w:hAnsi="Arial" w:cs="Arial"/>
                <w:iCs/>
                <w:kern w:val="2"/>
              </w:rPr>
            </w:pPr>
            <w:r>
              <w:rPr>
                <w:rFonts w:ascii="Arial" w:hAnsi="Arial" w:cs="Arial"/>
                <w:iCs/>
                <w:kern w:val="2"/>
              </w:rPr>
              <w:t xml:space="preserve">SCell is </w:t>
            </w:r>
            <w:r w:rsidRPr="00691045">
              <w:rPr>
                <w:rFonts w:ascii="Arial" w:hAnsi="Arial" w:cs="Arial"/>
                <w:iCs/>
                <w:kern w:val="2"/>
                <w:highlight w:val="yellow"/>
                <w:u w:val="single"/>
              </w:rPr>
              <w:t>unknown</w:t>
            </w:r>
            <w:r w:rsidRPr="001D7D0B">
              <w:rPr>
                <w:rFonts w:ascii="Arial" w:hAnsi="Arial" w:cs="Arial"/>
                <w:iCs/>
                <w:kern w:val="2"/>
              </w:rPr>
              <w:t xml:space="preserve"> and belongs to </w:t>
            </w:r>
            <w:r w:rsidRPr="001D7D0B">
              <w:rPr>
                <w:rFonts w:ascii="Arial" w:hAnsi="Arial" w:cs="Arial"/>
                <w:iCs/>
                <w:kern w:val="2"/>
                <w:u w:val="single"/>
              </w:rPr>
              <w:t>FR1</w:t>
            </w:r>
          </w:p>
          <w:p w:rsidR="00FC3E31" w:rsidRPr="001D7D0B" w:rsidRDefault="00FC3E31" w:rsidP="00964644">
            <w:pPr>
              <w:numPr>
                <w:ilvl w:val="1"/>
                <w:numId w:val="22"/>
              </w:numPr>
              <w:tabs>
                <w:tab w:val="num" w:pos="1440"/>
              </w:tabs>
              <w:autoSpaceDE w:val="0"/>
              <w:autoSpaceDN w:val="0"/>
              <w:adjustRightInd w:val="0"/>
              <w:snapToGrid w:val="0"/>
              <w:spacing w:after="120" w:line="240" w:lineRule="auto"/>
              <w:jc w:val="both"/>
              <w:rPr>
                <w:rFonts w:ascii="Arial" w:hAnsi="Arial" w:cs="Arial"/>
                <w:iCs/>
                <w:kern w:val="2"/>
              </w:rPr>
            </w:pPr>
            <w:r w:rsidRPr="001D7D0B">
              <w:rPr>
                <w:rFonts w:ascii="Arial" w:hAnsi="Arial" w:cs="Arial"/>
                <w:iCs/>
                <w:kern w:val="2"/>
              </w:rPr>
              <w:t>When SCell is contiguous to an active serving cell in the same band (Intra-band continuous CA)</w:t>
            </w:r>
          </w:p>
          <w:p w:rsidR="00FC3E31" w:rsidRPr="00A91F9D" w:rsidRDefault="00FC3E31" w:rsidP="00964644">
            <w:pPr>
              <w:numPr>
                <w:ilvl w:val="2"/>
                <w:numId w:val="22"/>
              </w:numPr>
              <w:tabs>
                <w:tab w:val="num" w:pos="2160"/>
              </w:tabs>
              <w:autoSpaceDE w:val="0"/>
              <w:autoSpaceDN w:val="0"/>
              <w:adjustRightInd w:val="0"/>
              <w:snapToGrid w:val="0"/>
              <w:spacing w:after="120" w:line="240" w:lineRule="auto"/>
              <w:jc w:val="both"/>
              <w:rPr>
                <w:rFonts w:ascii="Arial" w:hAnsi="Arial" w:cs="Arial"/>
                <w:iCs/>
                <w:kern w:val="2"/>
              </w:rPr>
            </w:pPr>
            <w:r w:rsidRPr="00A91F9D">
              <w:rPr>
                <w:rFonts w:ascii="Arial" w:hAnsi="Arial" w:cs="Arial"/>
                <w:iCs/>
                <w:kern w:val="2"/>
              </w:rPr>
              <w:t xml:space="preserve">UE can perform AGC adjustment based on temporary RS; </w:t>
            </w:r>
          </w:p>
          <w:p w:rsidR="00FC3E31" w:rsidRPr="00A91F9D" w:rsidRDefault="00FC3E31" w:rsidP="00964644">
            <w:pPr>
              <w:numPr>
                <w:ilvl w:val="3"/>
                <w:numId w:val="22"/>
              </w:numPr>
              <w:autoSpaceDE w:val="0"/>
              <w:autoSpaceDN w:val="0"/>
              <w:adjustRightInd w:val="0"/>
              <w:snapToGrid w:val="0"/>
              <w:spacing w:after="120" w:line="240" w:lineRule="auto"/>
              <w:jc w:val="both"/>
              <w:rPr>
                <w:rFonts w:ascii="Arial" w:hAnsi="Arial" w:cs="Arial"/>
                <w:iCs/>
                <w:kern w:val="2"/>
              </w:rPr>
            </w:pPr>
            <w:r w:rsidRPr="00A91F9D">
              <w:rPr>
                <w:rFonts w:ascii="Arial" w:hAnsi="Arial" w:cs="Arial"/>
                <w:iCs/>
                <w:kern w:val="2"/>
              </w:rPr>
              <w:t xml:space="preserve">One temporary RS burst </w:t>
            </w:r>
            <w:r w:rsidRPr="000B6943">
              <w:rPr>
                <w:rFonts w:ascii="Arial" w:hAnsi="Arial" w:cs="Arial"/>
                <w:iCs/>
                <w:kern w:val="2"/>
              </w:rPr>
              <w:t xml:space="preserve">with only “2-slot with four CSI-RSs resources (4 samples)” </w:t>
            </w:r>
            <w:r w:rsidRPr="00A91F9D">
              <w:rPr>
                <w:rFonts w:ascii="Arial" w:hAnsi="Arial" w:cs="Arial"/>
                <w:iCs/>
                <w:kern w:val="2"/>
              </w:rPr>
              <w:t>is required</w:t>
            </w:r>
            <w:r w:rsidRPr="00A91F9D">
              <w:t xml:space="preserve"> </w:t>
            </w:r>
            <w:r w:rsidRPr="00A91F9D">
              <w:rPr>
                <w:rFonts w:ascii="Arial" w:hAnsi="Arial" w:cs="Arial"/>
                <w:iCs/>
                <w:kern w:val="2"/>
              </w:rPr>
              <w:t>when the power difference in serving cell and to be activated Scell is smaller than or equal to 6dB.</w:t>
            </w:r>
          </w:p>
          <w:p w:rsidR="00FC3E31" w:rsidRPr="001D7D0B" w:rsidRDefault="00FC3E31" w:rsidP="00964644">
            <w:pPr>
              <w:numPr>
                <w:ilvl w:val="2"/>
                <w:numId w:val="22"/>
              </w:numPr>
              <w:tabs>
                <w:tab w:val="num" w:pos="2160"/>
              </w:tabs>
              <w:autoSpaceDE w:val="0"/>
              <w:autoSpaceDN w:val="0"/>
              <w:adjustRightInd w:val="0"/>
              <w:snapToGrid w:val="0"/>
              <w:spacing w:after="120" w:line="240" w:lineRule="auto"/>
              <w:jc w:val="both"/>
              <w:rPr>
                <w:rFonts w:ascii="Arial" w:hAnsi="Arial" w:cs="Arial"/>
                <w:iCs/>
                <w:kern w:val="2"/>
              </w:rPr>
            </w:pPr>
            <w:r w:rsidRPr="001D7D0B">
              <w:rPr>
                <w:rFonts w:ascii="Arial" w:hAnsi="Arial" w:cs="Arial"/>
                <w:iCs/>
                <w:kern w:val="2"/>
              </w:rPr>
              <w:t>No cell detection provided the conditions specified for intra-band contiguous CA case in TS38.133 section 8.3.2 are satisfied;</w:t>
            </w:r>
          </w:p>
          <w:p w:rsidR="00FC3E31" w:rsidRPr="009B55A8" w:rsidRDefault="00FC3E31" w:rsidP="00964644">
            <w:pPr>
              <w:numPr>
                <w:ilvl w:val="2"/>
                <w:numId w:val="22"/>
              </w:numPr>
              <w:tabs>
                <w:tab w:val="num" w:pos="2160"/>
              </w:tabs>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UE can perform time-frequency tracking based on temporary RS</w:t>
            </w:r>
          </w:p>
          <w:p w:rsidR="00FC3E31" w:rsidRPr="009B55A8" w:rsidRDefault="00FC3E31" w:rsidP="00964644">
            <w:pPr>
              <w:numPr>
                <w:ilvl w:val="3"/>
                <w:numId w:val="22"/>
              </w:numPr>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One temporary RS burst</w:t>
            </w:r>
            <w:r w:rsidRPr="000B6943">
              <w:t xml:space="preserve"> </w:t>
            </w:r>
            <w:r w:rsidRPr="000B6943">
              <w:rPr>
                <w:rFonts w:ascii="Arial" w:hAnsi="Arial" w:cs="Arial"/>
                <w:iCs/>
                <w:kern w:val="2"/>
              </w:rPr>
              <w:t xml:space="preserve">with only “2-slot with four CSI-RSs resources (4 samples)” </w:t>
            </w:r>
            <w:r w:rsidRPr="009B55A8">
              <w:rPr>
                <w:rFonts w:ascii="Arial" w:hAnsi="Arial" w:cs="Arial"/>
                <w:iCs/>
                <w:kern w:val="2"/>
              </w:rPr>
              <w:t>is required.</w:t>
            </w:r>
          </w:p>
          <w:p w:rsidR="00FC3E31" w:rsidRPr="009B55A8" w:rsidRDefault="00FC3E31" w:rsidP="00964644">
            <w:pPr>
              <w:numPr>
                <w:ilvl w:val="2"/>
                <w:numId w:val="22"/>
              </w:numPr>
              <w:tabs>
                <w:tab w:val="left" w:pos="2160"/>
              </w:tabs>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The agreements above apply based on RAN1 working assumptions on temporary RS design provided in the LS R1-2009798.</w:t>
            </w:r>
          </w:p>
          <w:p w:rsidR="00FC3E31" w:rsidRPr="009B55A8" w:rsidRDefault="00FC3E31" w:rsidP="00964644">
            <w:pPr>
              <w:numPr>
                <w:ilvl w:val="1"/>
                <w:numId w:val="22"/>
              </w:numPr>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So far there is no conclusion on whether/how much benefit can be achieved for the temporary RS based SCell activation in other scenarios (when SCell is non-contiguous to an active serving cell in the same band, and when SCell to be activated and active serving cell are in the different band).</w:t>
            </w:r>
            <w:r w:rsidRPr="009B55A8">
              <w:t xml:space="preserve"> </w:t>
            </w:r>
            <w:r w:rsidRPr="009B55A8">
              <w:rPr>
                <w:rFonts w:ascii="Arial" w:hAnsi="Arial" w:cs="Arial"/>
                <w:iCs/>
                <w:kern w:val="2"/>
              </w:rPr>
              <w:t xml:space="preserve">RAN4 will continue the discussion and provide </w:t>
            </w:r>
            <w:r w:rsidRPr="009B55A8">
              <w:rPr>
                <w:rFonts w:ascii="Arial" w:hAnsi="Arial" w:cs="Arial"/>
                <w:iCs/>
                <w:kern w:val="2"/>
              </w:rPr>
              <w:lastRenderedPageBreak/>
              <w:t>feedback to RAN1 if there is conclusion.</w:t>
            </w:r>
          </w:p>
          <w:p w:rsidR="00FC3E31" w:rsidRPr="009B55A8" w:rsidRDefault="00FC3E31" w:rsidP="00964644">
            <w:pPr>
              <w:numPr>
                <w:ilvl w:val="0"/>
                <w:numId w:val="22"/>
              </w:numPr>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 xml:space="preserve">SCell to be activated belongs to </w:t>
            </w:r>
            <w:r w:rsidRPr="009B55A8">
              <w:rPr>
                <w:rFonts w:ascii="Arial" w:hAnsi="Arial" w:cs="Arial"/>
                <w:iCs/>
                <w:kern w:val="2"/>
                <w:u w:val="single"/>
              </w:rPr>
              <w:t>FR2</w:t>
            </w:r>
          </w:p>
          <w:p w:rsidR="00FC3E31" w:rsidRPr="009B55A8" w:rsidRDefault="00FC3E31" w:rsidP="00964644">
            <w:pPr>
              <w:numPr>
                <w:ilvl w:val="1"/>
                <w:numId w:val="22"/>
              </w:numPr>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 xml:space="preserve">If there is at least one active serving cell on that FR2 band and temporary RS for the target SCell is provided, no matter whether the SCell to be activated is known or unknown </w:t>
            </w:r>
          </w:p>
          <w:p w:rsidR="00FC3E31" w:rsidRPr="009B55A8" w:rsidRDefault="00FC3E31" w:rsidP="00964644">
            <w:pPr>
              <w:numPr>
                <w:ilvl w:val="2"/>
                <w:numId w:val="22"/>
              </w:numPr>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Temporary RS can be used for time/ frequency tracking</w:t>
            </w:r>
          </w:p>
          <w:p w:rsidR="00FC3E31" w:rsidRPr="009B55A8" w:rsidRDefault="00FC3E31" w:rsidP="00964644">
            <w:pPr>
              <w:numPr>
                <w:ilvl w:val="3"/>
                <w:numId w:val="22"/>
              </w:numPr>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1 burst with only “2-slot with four CSI-RSs resources (4 samples)” is required</w:t>
            </w:r>
          </w:p>
          <w:p w:rsidR="00FC3E31" w:rsidRPr="009B55A8" w:rsidRDefault="00FC3E31" w:rsidP="00964644">
            <w:pPr>
              <w:numPr>
                <w:ilvl w:val="1"/>
                <w:numId w:val="22"/>
              </w:numPr>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If there is no active serving cell on that FR2 band, and the SCell to be activated is known to UE</w:t>
            </w:r>
          </w:p>
          <w:p w:rsidR="00FC3E31" w:rsidRPr="009B55A8" w:rsidRDefault="00FC3E31" w:rsidP="00964644">
            <w:pPr>
              <w:numPr>
                <w:ilvl w:val="2"/>
                <w:numId w:val="22"/>
              </w:numPr>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Temporary RS can be used for fine timing tracking</w:t>
            </w:r>
          </w:p>
          <w:p w:rsidR="00FC3E31" w:rsidRPr="009B55A8" w:rsidRDefault="00FC3E31" w:rsidP="00964644">
            <w:pPr>
              <w:numPr>
                <w:ilvl w:val="3"/>
                <w:numId w:val="22"/>
              </w:numPr>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1 burst with only “2-slot with four CSI-RSs resources (4 samples)” is required</w:t>
            </w:r>
          </w:p>
          <w:p w:rsidR="00FC3E31" w:rsidRPr="009B55A8" w:rsidRDefault="00FC3E31" w:rsidP="00964644">
            <w:pPr>
              <w:numPr>
                <w:ilvl w:val="1"/>
                <w:numId w:val="22"/>
              </w:numPr>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 xml:space="preserve">If the SCell being activated is unknown and there is no active serving cell on that FR2 band, </w:t>
            </w:r>
          </w:p>
          <w:p w:rsidR="00FC3E31" w:rsidRPr="009B55A8" w:rsidRDefault="00FC3E31" w:rsidP="00964644">
            <w:pPr>
              <w:numPr>
                <w:ilvl w:val="2"/>
                <w:numId w:val="22"/>
              </w:numPr>
              <w:autoSpaceDE w:val="0"/>
              <w:autoSpaceDN w:val="0"/>
              <w:adjustRightInd w:val="0"/>
              <w:snapToGrid w:val="0"/>
              <w:spacing w:after="120" w:line="240" w:lineRule="auto"/>
              <w:jc w:val="both"/>
              <w:rPr>
                <w:rFonts w:ascii="Arial" w:hAnsi="Arial" w:cs="Arial"/>
                <w:iCs/>
                <w:kern w:val="2"/>
              </w:rPr>
            </w:pPr>
            <w:r w:rsidRPr="009B55A8">
              <w:rPr>
                <w:rFonts w:ascii="Arial" w:hAnsi="Arial" w:cs="Arial"/>
                <w:iCs/>
                <w:kern w:val="2"/>
              </w:rPr>
              <w:t>Temporary RS can not be used for AGC</w:t>
            </w:r>
          </w:p>
          <w:p w:rsidR="00FC3E31" w:rsidRPr="002747FA" w:rsidRDefault="00FC3E31" w:rsidP="00964644">
            <w:pPr>
              <w:numPr>
                <w:ilvl w:val="2"/>
                <w:numId w:val="22"/>
              </w:numPr>
              <w:autoSpaceDE w:val="0"/>
              <w:autoSpaceDN w:val="0"/>
              <w:adjustRightInd w:val="0"/>
              <w:snapToGrid w:val="0"/>
              <w:spacing w:after="120" w:line="240" w:lineRule="auto"/>
              <w:jc w:val="both"/>
              <w:rPr>
                <w:rFonts w:ascii="Arial" w:hAnsi="Arial" w:cs="Arial"/>
                <w:iCs/>
                <w:kern w:val="2"/>
              </w:rPr>
            </w:pPr>
            <w:r w:rsidRPr="00CF78D0">
              <w:rPr>
                <w:rFonts w:ascii="Arial" w:hAnsi="Arial" w:cs="Arial"/>
                <w:iCs/>
                <w:kern w:val="2"/>
              </w:rPr>
              <w:t>No conclusion on whether to consider the case for temporary RS based time/frequency tracking to enhance SCell activation latency.</w:t>
            </w:r>
          </w:p>
        </w:tc>
      </w:tr>
    </w:tbl>
    <w:p w:rsidR="00FC3E31" w:rsidRDefault="00FC3E31" w:rsidP="00FC3E31">
      <w:pPr>
        <w:pStyle w:val="ListParagraph"/>
        <w:tabs>
          <w:tab w:val="left" w:pos="0"/>
        </w:tabs>
        <w:ind w:left="0"/>
      </w:pPr>
    </w:p>
    <w:sectPr w:rsidR="00FC3E31" w:rsidSect="000C733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5C0" w:rsidRDefault="002645C0">
      <w:pPr>
        <w:spacing w:line="240" w:lineRule="auto"/>
      </w:pPr>
      <w:r>
        <w:separator/>
      </w:r>
    </w:p>
  </w:endnote>
  <w:endnote w:type="continuationSeparator" w:id="0">
    <w:p w:rsidR="002645C0" w:rsidRDefault="002645C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31797"/>
      <w:docPartObj>
        <w:docPartGallery w:val="Page Numbers (Bottom of Page)"/>
        <w:docPartUnique/>
      </w:docPartObj>
    </w:sdtPr>
    <w:sdtContent>
      <w:p w:rsidR="002645C0" w:rsidRDefault="002645C0">
        <w:pPr>
          <w:pStyle w:val="Footer"/>
          <w:jc w:val="center"/>
        </w:pPr>
        <w:fldSimple w:instr=" PAGE   \* MERGEFORMAT ">
          <w:r w:rsidR="00652123">
            <w:rPr>
              <w:noProof/>
            </w:rPr>
            <w:t>6</w:t>
          </w:r>
        </w:fldSimple>
      </w:p>
    </w:sdtContent>
  </w:sdt>
  <w:p w:rsidR="002645C0" w:rsidRDefault="002645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5C0" w:rsidRDefault="002645C0">
      <w:pPr>
        <w:spacing w:line="240" w:lineRule="auto"/>
      </w:pPr>
      <w:r>
        <w:separator/>
      </w:r>
    </w:p>
  </w:footnote>
  <w:footnote w:type="continuationSeparator" w:id="0">
    <w:p w:rsidR="002645C0" w:rsidRDefault="002645C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C0" w:rsidRDefault="002645C0">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2">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DE90AE9"/>
    <w:multiLevelType w:val="hybridMultilevel"/>
    <w:tmpl w:val="7FEC2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B07187"/>
    <w:multiLevelType w:val="multilevel"/>
    <w:tmpl w:val="38B07187"/>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3CF7068C"/>
    <w:multiLevelType w:val="hybridMultilevel"/>
    <w:tmpl w:val="94BC9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120217"/>
    <w:multiLevelType w:val="hybridMultilevel"/>
    <w:tmpl w:val="47527CA4"/>
    <w:lvl w:ilvl="0" w:tplc="1388AD8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9452CAD"/>
    <w:multiLevelType w:val="hybridMultilevel"/>
    <w:tmpl w:val="1202582E"/>
    <w:lvl w:ilvl="0" w:tplc="4E2EB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962073F"/>
    <w:multiLevelType w:val="multilevel"/>
    <w:tmpl w:val="49620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nsid w:val="50423DDE"/>
    <w:multiLevelType w:val="multilevel"/>
    <w:tmpl w:val="50423DDE"/>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8306C69"/>
    <w:multiLevelType w:val="multilevel"/>
    <w:tmpl w:val="58306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FF035A6"/>
    <w:multiLevelType w:val="multilevel"/>
    <w:tmpl w:val="5FF035A6"/>
    <w:lvl w:ilvl="0">
      <w:numFmt w:val="bullet"/>
      <w:lvlText w:val="-"/>
      <w:lvlJc w:val="left"/>
      <w:pPr>
        <w:ind w:left="1120" w:hanging="360"/>
      </w:pPr>
      <w:rPr>
        <w:rFonts w:ascii="Times" w:eastAsia="Batang" w:hAnsi="Times" w:cs="Times" w:hint="default"/>
      </w:rPr>
    </w:lvl>
    <w:lvl w:ilvl="1">
      <w:start w:val="1"/>
      <w:numFmt w:val="bullet"/>
      <w:lvlText w:val="o"/>
      <w:lvlJc w:val="left"/>
      <w:pPr>
        <w:ind w:left="1840" w:hanging="360"/>
      </w:pPr>
      <w:rPr>
        <w:rFonts w:ascii="Courier New" w:hAnsi="Courier New" w:cs="Courier New" w:hint="default"/>
      </w:rPr>
    </w:lvl>
    <w:lvl w:ilvl="2">
      <w:start w:val="1"/>
      <w:numFmt w:val="bullet"/>
      <w:lvlText w:val=""/>
      <w:lvlJc w:val="left"/>
      <w:pPr>
        <w:ind w:left="2560" w:hanging="360"/>
      </w:pPr>
      <w:rPr>
        <w:rFonts w:ascii="Wingdings" w:hAnsi="Wingdings" w:hint="default"/>
      </w:rPr>
    </w:lvl>
    <w:lvl w:ilvl="3">
      <w:start w:val="1"/>
      <w:numFmt w:val="bullet"/>
      <w:lvlText w:val=""/>
      <w:lvlJc w:val="left"/>
      <w:pPr>
        <w:ind w:left="3280" w:hanging="360"/>
      </w:pPr>
      <w:rPr>
        <w:rFonts w:ascii="Symbol" w:hAnsi="Symbol" w:hint="default"/>
      </w:rPr>
    </w:lvl>
    <w:lvl w:ilvl="4">
      <w:start w:val="1"/>
      <w:numFmt w:val="bullet"/>
      <w:lvlText w:val="o"/>
      <w:lvlJc w:val="left"/>
      <w:pPr>
        <w:ind w:left="4000" w:hanging="360"/>
      </w:pPr>
      <w:rPr>
        <w:rFonts w:ascii="Courier New" w:hAnsi="Courier New" w:cs="Courier New" w:hint="default"/>
      </w:rPr>
    </w:lvl>
    <w:lvl w:ilvl="5">
      <w:start w:val="1"/>
      <w:numFmt w:val="bullet"/>
      <w:lvlText w:val=""/>
      <w:lvlJc w:val="left"/>
      <w:pPr>
        <w:ind w:left="4720" w:hanging="360"/>
      </w:pPr>
      <w:rPr>
        <w:rFonts w:ascii="Wingdings" w:hAnsi="Wingdings" w:hint="default"/>
      </w:rPr>
    </w:lvl>
    <w:lvl w:ilvl="6">
      <w:start w:val="1"/>
      <w:numFmt w:val="bullet"/>
      <w:lvlText w:val=""/>
      <w:lvlJc w:val="left"/>
      <w:pPr>
        <w:ind w:left="5440" w:hanging="360"/>
      </w:pPr>
      <w:rPr>
        <w:rFonts w:ascii="Symbol" w:hAnsi="Symbol" w:hint="default"/>
      </w:rPr>
    </w:lvl>
    <w:lvl w:ilvl="7">
      <w:start w:val="1"/>
      <w:numFmt w:val="bullet"/>
      <w:lvlText w:val="o"/>
      <w:lvlJc w:val="left"/>
      <w:pPr>
        <w:ind w:left="6160" w:hanging="360"/>
      </w:pPr>
      <w:rPr>
        <w:rFonts w:ascii="Courier New" w:hAnsi="Courier New" w:cs="Courier New" w:hint="default"/>
      </w:rPr>
    </w:lvl>
    <w:lvl w:ilvl="8">
      <w:start w:val="1"/>
      <w:numFmt w:val="bullet"/>
      <w:lvlText w:val=""/>
      <w:lvlJc w:val="left"/>
      <w:pPr>
        <w:ind w:left="6880" w:hanging="360"/>
      </w:pPr>
      <w:rPr>
        <w:rFonts w:ascii="Wingdings" w:hAnsi="Wingdings" w:hint="default"/>
      </w:rPr>
    </w:lvl>
  </w:abstractNum>
  <w:abstractNum w:abstractNumId="17">
    <w:nsid w:val="634C246C"/>
    <w:multiLevelType w:val="hybridMultilevel"/>
    <w:tmpl w:val="5EB6EBEE"/>
    <w:lvl w:ilvl="0" w:tplc="E828F89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2B244C"/>
    <w:multiLevelType w:val="multilevel"/>
    <w:tmpl w:val="642B244C"/>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5F83074"/>
    <w:multiLevelType w:val="multilevel"/>
    <w:tmpl w:val="65F83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636014A"/>
    <w:multiLevelType w:val="multilevel"/>
    <w:tmpl w:val="663601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FD627E5"/>
    <w:multiLevelType w:val="hybridMultilevel"/>
    <w:tmpl w:val="7B50340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6951675"/>
    <w:multiLevelType w:val="hybridMultilevel"/>
    <w:tmpl w:val="83527E4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0"/>
  </w:num>
  <w:num w:numId="4">
    <w:abstractNumId w:val="25"/>
  </w:num>
  <w:num w:numId="5">
    <w:abstractNumId w:val="6"/>
  </w:num>
  <w:num w:numId="6">
    <w:abstractNumId w:val="11"/>
  </w:num>
  <w:num w:numId="7">
    <w:abstractNumId w:val="12"/>
  </w:num>
  <w:num w:numId="8">
    <w:abstractNumId w:val="3"/>
  </w:num>
  <w:num w:numId="9">
    <w:abstractNumId w:val="14"/>
  </w:num>
  <w:num w:numId="10">
    <w:abstractNumId w:val="21"/>
  </w:num>
  <w:num w:numId="11">
    <w:abstractNumId w:val="20"/>
  </w:num>
  <w:num w:numId="12">
    <w:abstractNumId w:val="5"/>
  </w:num>
  <w:num w:numId="13">
    <w:abstractNumId w:val="16"/>
  </w:num>
  <w:num w:numId="14">
    <w:abstractNumId w:val="18"/>
  </w:num>
  <w:num w:numId="15">
    <w:abstractNumId w:val="19"/>
  </w:num>
  <w:num w:numId="16">
    <w:abstractNumId w:val="10"/>
  </w:num>
  <w:num w:numId="17">
    <w:abstractNumId w:val="15"/>
  </w:num>
  <w:num w:numId="18">
    <w:abstractNumId w:val="2"/>
  </w:num>
  <w:num w:numId="19">
    <w:abstractNumId w:val="24"/>
  </w:num>
  <w:num w:numId="20">
    <w:abstractNumId w:val="24"/>
  </w:num>
  <w:num w:numId="21">
    <w:abstractNumId w:val="17"/>
  </w:num>
  <w:num w:numId="22">
    <w:abstractNumId w:val="13"/>
  </w:num>
  <w:num w:numId="23">
    <w:abstractNumId w:val="23"/>
  </w:num>
  <w:num w:numId="24">
    <w:abstractNumId w:val="24"/>
  </w:num>
  <w:num w:numId="25">
    <w:abstractNumId w:val="8"/>
  </w:num>
  <w:num w:numId="26">
    <w:abstractNumId w:val="22"/>
  </w:num>
  <w:num w:numId="27">
    <w:abstractNumId w:val="9"/>
  </w:num>
  <w:num w:numId="28">
    <w:abstractNumId w:val="4"/>
  </w:num>
  <w:num w:numId="2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1304"/>
  <w:hyphenationZone w:val="425"/>
  <w:characterSpacingControl w:val="doNotCompress"/>
  <w:hdrShapeDefaults>
    <o:shapedefaults v:ext="edit" spidmax="6145" fillcolor="white">
      <v:fill color="white"/>
    </o:shapedefaults>
  </w:hdrShapeDefaults>
  <w:footnotePr>
    <w:footnote w:id="-1"/>
    <w:footnote w:id="0"/>
  </w:footnotePr>
  <w:endnotePr>
    <w:endnote w:id="-1"/>
    <w:endnote w:id="0"/>
  </w:endnotePr>
  <w:compat>
    <w:useFELayout/>
  </w:compat>
  <w:rsids>
    <w:rsidRoot w:val="00FE5799"/>
    <w:rsid w:val="F47DE462"/>
    <w:rsid w:val="000004E4"/>
    <w:rsid w:val="00000867"/>
    <w:rsid w:val="0000168E"/>
    <w:rsid w:val="000020A5"/>
    <w:rsid w:val="0000211D"/>
    <w:rsid w:val="000021F7"/>
    <w:rsid w:val="00002415"/>
    <w:rsid w:val="00002F49"/>
    <w:rsid w:val="00003473"/>
    <w:rsid w:val="000037BE"/>
    <w:rsid w:val="00003CCB"/>
    <w:rsid w:val="00003F79"/>
    <w:rsid w:val="0000462E"/>
    <w:rsid w:val="00004C30"/>
    <w:rsid w:val="00004CB2"/>
    <w:rsid w:val="00007944"/>
    <w:rsid w:val="00007DA3"/>
    <w:rsid w:val="00010270"/>
    <w:rsid w:val="000103FB"/>
    <w:rsid w:val="00011BDB"/>
    <w:rsid w:val="00011CE9"/>
    <w:rsid w:val="00012460"/>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6D9"/>
    <w:rsid w:val="00027CC9"/>
    <w:rsid w:val="000304F9"/>
    <w:rsid w:val="00030677"/>
    <w:rsid w:val="000306D4"/>
    <w:rsid w:val="000314BF"/>
    <w:rsid w:val="000314E1"/>
    <w:rsid w:val="00032062"/>
    <w:rsid w:val="0003320F"/>
    <w:rsid w:val="00033F8C"/>
    <w:rsid w:val="00034A98"/>
    <w:rsid w:val="000355AB"/>
    <w:rsid w:val="00035D5E"/>
    <w:rsid w:val="00036C52"/>
    <w:rsid w:val="00036DA5"/>
    <w:rsid w:val="000376E3"/>
    <w:rsid w:val="00037726"/>
    <w:rsid w:val="00037985"/>
    <w:rsid w:val="00041AA0"/>
    <w:rsid w:val="00043374"/>
    <w:rsid w:val="00045C98"/>
    <w:rsid w:val="0004610D"/>
    <w:rsid w:val="00046405"/>
    <w:rsid w:val="0004681A"/>
    <w:rsid w:val="00046DD8"/>
    <w:rsid w:val="00046E5C"/>
    <w:rsid w:val="000472F3"/>
    <w:rsid w:val="00047460"/>
    <w:rsid w:val="000475C3"/>
    <w:rsid w:val="00053401"/>
    <w:rsid w:val="00053C81"/>
    <w:rsid w:val="00053FE1"/>
    <w:rsid w:val="0005486A"/>
    <w:rsid w:val="00055111"/>
    <w:rsid w:val="00055BF5"/>
    <w:rsid w:val="00055F80"/>
    <w:rsid w:val="000560F4"/>
    <w:rsid w:val="0005635B"/>
    <w:rsid w:val="000563A3"/>
    <w:rsid w:val="0005676B"/>
    <w:rsid w:val="00056887"/>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39AF"/>
    <w:rsid w:val="00074200"/>
    <w:rsid w:val="00074361"/>
    <w:rsid w:val="00074F65"/>
    <w:rsid w:val="00076036"/>
    <w:rsid w:val="00076DB8"/>
    <w:rsid w:val="0007712D"/>
    <w:rsid w:val="00077688"/>
    <w:rsid w:val="0008012C"/>
    <w:rsid w:val="000814E8"/>
    <w:rsid w:val="00082EB4"/>
    <w:rsid w:val="00083130"/>
    <w:rsid w:val="000842F4"/>
    <w:rsid w:val="00084705"/>
    <w:rsid w:val="000848CC"/>
    <w:rsid w:val="00084B35"/>
    <w:rsid w:val="00085492"/>
    <w:rsid w:val="000855AB"/>
    <w:rsid w:val="00085601"/>
    <w:rsid w:val="00085EC6"/>
    <w:rsid w:val="0008615F"/>
    <w:rsid w:val="0008778C"/>
    <w:rsid w:val="00087C41"/>
    <w:rsid w:val="00090193"/>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435E"/>
    <w:rsid w:val="000A507A"/>
    <w:rsid w:val="000A59E1"/>
    <w:rsid w:val="000A6296"/>
    <w:rsid w:val="000A6857"/>
    <w:rsid w:val="000A6EE0"/>
    <w:rsid w:val="000A749D"/>
    <w:rsid w:val="000A770D"/>
    <w:rsid w:val="000B043E"/>
    <w:rsid w:val="000B06E1"/>
    <w:rsid w:val="000B2D51"/>
    <w:rsid w:val="000B5A3B"/>
    <w:rsid w:val="000B6826"/>
    <w:rsid w:val="000B6DEC"/>
    <w:rsid w:val="000B74BE"/>
    <w:rsid w:val="000B7B89"/>
    <w:rsid w:val="000B7FEB"/>
    <w:rsid w:val="000C078B"/>
    <w:rsid w:val="000C0E37"/>
    <w:rsid w:val="000C182C"/>
    <w:rsid w:val="000C1FBD"/>
    <w:rsid w:val="000C2421"/>
    <w:rsid w:val="000C53F5"/>
    <w:rsid w:val="000C56FF"/>
    <w:rsid w:val="000C711F"/>
    <w:rsid w:val="000C733D"/>
    <w:rsid w:val="000C7930"/>
    <w:rsid w:val="000D027D"/>
    <w:rsid w:val="000D0AEB"/>
    <w:rsid w:val="000D0F06"/>
    <w:rsid w:val="000D1FE6"/>
    <w:rsid w:val="000D2B15"/>
    <w:rsid w:val="000D396D"/>
    <w:rsid w:val="000D3DD5"/>
    <w:rsid w:val="000D44F4"/>
    <w:rsid w:val="000D53B0"/>
    <w:rsid w:val="000D57A7"/>
    <w:rsid w:val="000D61B1"/>
    <w:rsid w:val="000D6647"/>
    <w:rsid w:val="000D6A78"/>
    <w:rsid w:val="000D7693"/>
    <w:rsid w:val="000D7F63"/>
    <w:rsid w:val="000E1EBA"/>
    <w:rsid w:val="000E2869"/>
    <w:rsid w:val="000E29AC"/>
    <w:rsid w:val="000E4162"/>
    <w:rsid w:val="000E4DBB"/>
    <w:rsid w:val="000E5878"/>
    <w:rsid w:val="000E64B0"/>
    <w:rsid w:val="000E6A06"/>
    <w:rsid w:val="000E7007"/>
    <w:rsid w:val="000E736C"/>
    <w:rsid w:val="000F00F5"/>
    <w:rsid w:val="000F03E3"/>
    <w:rsid w:val="000F0C6E"/>
    <w:rsid w:val="000F1E3A"/>
    <w:rsid w:val="000F1EF7"/>
    <w:rsid w:val="000F3BB6"/>
    <w:rsid w:val="000F40CE"/>
    <w:rsid w:val="000F447B"/>
    <w:rsid w:val="000F4BF8"/>
    <w:rsid w:val="000F4C20"/>
    <w:rsid w:val="000F7295"/>
    <w:rsid w:val="000F7521"/>
    <w:rsid w:val="00100E3C"/>
    <w:rsid w:val="00100E92"/>
    <w:rsid w:val="00101DA0"/>
    <w:rsid w:val="00102085"/>
    <w:rsid w:val="00102895"/>
    <w:rsid w:val="00103049"/>
    <w:rsid w:val="00104515"/>
    <w:rsid w:val="001057AA"/>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6942"/>
    <w:rsid w:val="00127681"/>
    <w:rsid w:val="001305C9"/>
    <w:rsid w:val="00130891"/>
    <w:rsid w:val="00130D41"/>
    <w:rsid w:val="00130EC5"/>
    <w:rsid w:val="00131677"/>
    <w:rsid w:val="00133CB1"/>
    <w:rsid w:val="001345AC"/>
    <w:rsid w:val="00136AF8"/>
    <w:rsid w:val="00136DD4"/>
    <w:rsid w:val="00136E2D"/>
    <w:rsid w:val="00140E68"/>
    <w:rsid w:val="00141B51"/>
    <w:rsid w:val="00141B63"/>
    <w:rsid w:val="00142291"/>
    <w:rsid w:val="001432D5"/>
    <w:rsid w:val="001437CB"/>
    <w:rsid w:val="0014405F"/>
    <w:rsid w:val="001458BA"/>
    <w:rsid w:val="00146AFE"/>
    <w:rsid w:val="001505A0"/>
    <w:rsid w:val="00150F41"/>
    <w:rsid w:val="00150FBD"/>
    <w:rsid w:val="001512E8"/>
    <w:rsid w:val="00151470"/>
    <w:rsid w:val="00151627"/>
    <w:rsid w:val="001522E4"/>
    <w:rsid w:val="001523E4"/>
    <w:rsid w:val="001529A3"/>
    <w:rsid w:val="00152EB3"/>
    <w:rsid w:val="00152FED"/>
    <w:rsid w:val="001544E0"/>
    <w:rsid w:val="00154608"/>
    <w:rsid w:val="0015465F"/>
    <w:rsid w:val="001547C6"/>
    <w:rsid w:val="001556B5"/>
    <w:rsid w:val="001574E2"/>
    <w:rsid w:val="00157859"/>
    <w:rsid w:val="00160F33"/>
    <w:rsid w:val="00161E70"/>
    <w:rsid w:val="00162347"/>
    <w:rsid w:val="00163923"/>
    <w:rsid w:val="0016413E"/>
    <w:rsid w:val="00164642"/>
    <w:rsid w:val="00164EB8"/>
    <w:rsid w:val="001650EF"/>
    <w:rsid w:val="0016548B"/>
    <w:rsid w:val="001658AA"/>
    <w:rsid w:val="00165AD7"/>
    <w:rsid w:val="00166532"/>
    <w:rsid w:val="001677E0"/>
    <w:rsid w:val="00167FEA"/>
    <w:rsid w:val="00171176"/>
    <w:rsid w:val="00171375"/>
    <w:rsid w:val="00173332"/>
    <w:rsid w:val="00173EB3"/>
    <w:rsid w:val="00174B91"/>
    <w:rsid w:val="001811A4"/>
    <w:rsid w:val="00181B4A"/>
    <w:rsid w:val="0018254F"/>
    <w:rsid w:val="00182617"/>
    <w:rsid w:val="001830ED"/>
    <w:rsid w:val="00183F5B"/>
    <w:rsid w:val="001862D6"/>
    <w:rsid w:val="0018695A"/>
    <w:rsid w:val="001904B2"/>
    <w:rsid w:val="0019083D"/>
    <w:rsid w:val="0019094E"/>
    <w:rsid w:val="00190F52"/>
    <w:rsid w:val="001912A0"/>
    <w:rsid w:val="0019202F"/>
    <w:rsid w:val="0019296B"/>
    <w:rsid w:val="00192A82"/>
    <w:rsid w:val="00193179"/>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4C62"/>
    <w:rsid w:val="001A5263"/>
    <w:rsid w:val="001A577B"/>
    <w:rsid w:val="001A6563"/>
    <w:rsid w:val="001B062D"/>
    <w:rsid w:val="001B183D"/>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33EB"/>
    <w:rsid w:val="001D40C0"/>
    <w:rsid w:val="001D418B"/>
    <w:rsid w:val="001D4776"/>
    <w:rsid w:val="001D4C87"/>
    <w:rsid w:val="001D4D33"/>
    <w:rsid w:val="001D4EE9"/>
    <w:rsid w:val="001D6310"/>
    <w:rsid w:val="001D74DB"/>
    <w:rsid w:val="001D77DF"/>
    <w:rsid w:val="001D7ADA"/>
    <w:rsid w:val="001E0C9A"/>
    <w:rsid w:val="001E23F6"/>
    <w:rsid w:val="001E25F9"/>
    <w:rsid w:val="001E2948"/>
    <w:rsid w:val="001E3CE9"/>
    <w:rsid w:val="001E4068"/>
    <w:rsid w:val="001E496D"/>
    <w:rsid w:val="001E4B74"/>
    <w:rsid w:val="001E52FF"/>
    <w:rsid w:val="001E5591"/>
    <w:rsid w:val="001E5D73"/>
    <w:rsid w:val="001E6024"/>
    <w:rsid w:val="001E70ED"/>
    <w:rsid w:val="001F0BA8"/>
    <w:rsid w:val="001F1516"/>
    <w:rsid w:val="001F2113"/>
    <w:rsid w:val="001F219B"/>
    <w:rsid w:val="001F2346"/>
    <w:rsid w:val="001F2655"/>
    <w:rsid w:val="001F3235"/>
    <w:rsid w:val="001F3977"/>
    <w:rsid w:val="001F3EBB"/>
    <w:rsid w:val="001F48DE"/>
    <w:rsid w:val="001F5CA4"/>
    <w:rsid w:val="001F63ED"/>
    <w:rsid w:val="001F6444"/>
    <w:rsid w:val="001F6AE2"/>
    <w:rsid w:val="00200579"/>
    <w:rsid w:val="00200DB2"/>
    <w:rsid w:val="00201762"/>
    <w:rsid w:val="00204202"/>
    <w:rsid w:val="002056AF"/>
    <w:rsid w:val="0020622F"/>
    <w:rsid w:val="0020649B"/>
    <w:rsid w:val="002073DD"/>
    <w:rsid w:val="00210604"/>
    <w:rsid w:val="002108C8"/>
    <w:rsid w:val="00210E08"/>
    <w:rsid w:val="00211E01"/>
    <w:rsid w:val="00212C39"/>
    <w:rsid w:val="00212DE6"/>
    <w:rsid w:val="00214162"/>
    <w:rsid w:val="00214819"/>
    <w:rsid w:val="0021547B"/>
    <w:rsid w:val="00215ED3"/>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410D7"/>
    <w:rsid w:val="00241E6B"/>
    <w:rsid w:val="002426EE"/>
    <w:rsid w:val="00243223"/>
    <w:rsid w:val="0024342E"/>
    <w:rsid w:val="00243740"/>
    <w:rsid w:val="0024434B"/>
    <w:rsid w:val="00244AC0"/>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5C0"/>
    <w:rsid w:val="00264D39"/>
    <w:rsid w:val="00264E0E"/>
    <w:rsid w:val="0026537C"/>
    <w:rsid w:val="0026658B"/>
    <w:rsid w:val="002672CF"/>
    <w:rsid w:val="0026794F"/>
    <w:rsid w:val="00270C5D"/>
    <w:rsid w:val="00271562"/>
    <w:rsid w:val="0027178A"/>
    <w:rsid w:val="002718FC"/>
    <w:rsid w:val="00271A4B"/>
    <w:rsid w:val="00271ECF"/>
    <w:rsid w:val="002723ED"/>
    <w:rsid w:val="00272547"/>
    <w:rsid w:val="00273A55"/>
    <w:rsid w:val="00273FBF"/>
    <w:rsid w:val="002747FA"/>
    <w:rsid w:val="00275F17"/>
    <w:rsid w:val="00276CAF"/>
    <w:rsid w:val="00280407"/>
    <w:rsid w:val="00280DD7"/>
    <w:rsid w:val="002811F0"/>
    <w:rsid w:val="002811F1"/>
    <w:rsid w:val="00281238"/>
    <w:rsid w:val="00281888"/>
    <w:rsid w:val="00281D71"/>
    <w:rsid w:val="00281FE6"/>
    <w:rsid w:val="002827ED"/>
    <w:rsid w:val="00282846"/>
    <w:rsid w:val="00283A23"/>
    <w:rsid w:val="00283D5F"/>
    <w:rsid w:val="00284985"/>
    <w:rsid w:val="00285E56"/>
    <w:rsid w:val="00287768"/>
    <w:rsid w:val="00287CFF"/>
    <w:rsid w:val="00287F83"/>
    <w:rsid w:val="002907CA"/>
    <w:rsid w:val="00291491"/>
    <w:rsid w:val="00291A2F"/>
    <w:rsid w:val="00293639"/>
    <w:rsid w:val="00294071"/>
    <w:rsid w:val="002941E2"/>
    <w:rsid w:val="00294348"/>
    <w:rsid w:val="002943E5"/>
    <w:rsid w:val="00294691"/>
    <w:rsid w:val="00294CE1"/>
    <w:rsid w:val="00295CED"/>
    <w:rsid w:val="002967D0"/>
    <w:rsid w:val="00296A97"/>
    <w:rsid w:val="002970E1"/>
    <w:rsid w:val="00297D3C"/>
    <w:rsid w:val="002A1DB4"/>
    <w:rsid w:val="002A30A2"/>
    <w:rsid w:val="002A30F1"/>
    <w:rsid w:val="002A366D"/>
    <w:rsid w:val="002A39B5"/>
    <w:rsid w:val="002A3C63"/>
    <w:rsid w:val="002A3D08"/>
    <w:rsid w:val="002A4BDB"/>
    <w:rsid w:val="002A5088"/>
    <w:rsid w:val="002A6170"/>
    <w:rsid w:val="002A6948"/>
    <w:rsid w:val="002A6E33"/>
    <w:rsid w:val="002A7E55"/>
    <w:rsid w:val="002A7FCF"/>
    <w:rsid w:val="002B0B93"/>
    <w:rsid w:val="002B1A81"/>
    <w:rsid w:val="002B261B"/>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0DBB"/>
    <w:rsid w:val="003021CE"/>
    <w:rsid w:val="00302229"/>
    <w:rsid w:val="00302F79"/>
    <w:rsid w:val="003042C3"/>
    <w:rsid w:val="00304B03"/>
    <w:rsid w:val="00305518"/>
    <w:rsid w:val="00305EFC"/>
    <w:rsid w:val="003069C5"/>
    <w:rsid w:val="00307536"/>
    <w:rsid w:val="00307A98"/>
    <w:rsid w:val="0031000A"/>
    <w:rsid w:val="0031016C"/>
    <w:rsid w:val="00310358"/>
    <w:rsid w:val="00310713"/>
    <w:rsid w:val="00310ECB"/>
    <w:rsid w:val="0031117A"/>
    <w:rsid w:val="00311FF2"/>
    <w:rsid w:val="003125D2"/>
    <w:rsid w:val="00312669"/>
    <w:rsid w:val="0031269C"/>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0D72"/>
    <w:rsid w:val="00321FA2"/>
    <w:rsid w:val="003220A1"/>
    <w:rsid w:val="00322890"/>
    <w:rsid w:val="00322D39"/>
    <w:rsid w:val="00324625"/>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0EB1"/>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547A0"/>
    <w:rsid w:val="00357B31"/>
    <w:rsid w:val="00360753"/>
    <w:rsid w:val="00360EC1"/>
    <w:rsid w:val="00362685"/>
    <w:rsid w:val="0036304D"/>
    <w:rsid w:val="003638BE"/>
    <w:rsid w:val="00363C6E"/>
    <w:rsid w:val="00364268"/>
    <w:rsid w:val="00364315"/>
    <w:rsid w:val="0036452E"/>
    <w:rsid w:val="00364823"/>
    <w:rsid w:val="00365552"/>
    <w:rsid w:val="00365902"/>
    <w:rsid w:val="00365D1C"/>
    <w:rsid w:val="0036689B"/>
    <w:rsid w:val="003670CF"/>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3223"/>
    <w:rsid w:val="0038324B"/>
    <w:rsid w:val="00383D09"/>
    <w:rsid w:val="00384E05"/>
    <w:rsid w:val="0038516F"/>
    <w:rsid w:val="00385961"/>
    <w:rsid w:val="003874CC"/>
    <w:rsid w:val="00387503"/>
    <w:rsid w:val="00387C50"/>
    <w:rsid w:val="003917FF"/>
    <w:rsid w:val="00392231"/>
    <w:rsid w:val="0039405B"/>
    <w:rsid w:val="0039473B"/>
    <w:rsid w:val="00394966"/>
    <w:rsid w:val="00394A53"/>
    <w:rsid w:val="003950C0"/>
    <w:rsid w:val="0039512C"/>
    <w:rsid w:val="00397EF4"/>
    <w:rsid w:val="003A0859"/>
    <w:rsid w:val="003A0A15"/>
    <w:rsid w:val="003A15DB"/>
    <w:rsid w:val="003A1B3C"/>
    <w:rsid w:val="003A1D68"/>
    <w:rsid w:val="003A332E"/>
    <w:rsid w:val="003A3F09"/>
    <w:rsid w:val="003A437A"/>
    <w:rsid w:val="003A4443"/>
    <w:rsid w:val="003A4ACB"/>
    <w:rsid w:val="003A5650"/>
    <w:rsid w:val="003A700F"/>
    <w:rsid w:val="003B1A9B"/>
    <w:rsid w:val="003B283E"/>
    <w:rsid w:val="003B2C4B"/>
    <w:rsid w:val="003B2FC3"/>
    <w:rsid w:val="003B34E7"/>
    <w:rsid w:val="003B3E3E"/>
    <w:rsid w:val="003B4218"/>
    <w:rsid w:val="003B5867"/>
    <w:rsid w:val="003B5CF8"/>
    <w:rsid w:val="003B5F86"/>
    <w:rsid w:val="003B6436"/>
    <w:rsid w:val="003B799F"/>
    <w:rsid w:val="003C0CBE"/>
    <w:rsid w:val="003C0F61"/>
    <w:rsid w:val="003C0FF4"/>
    <w:rsid w:val="003C1049"/>
    <w:rsid w:val="003C1866"/>
    <w:rsid w:val="003C2291"/>
    <w:rsid w:val="003C3942"/>
    <w:rsid w:val="003C4085"/>
    <w:rsid w:val="003C456F"/>
    <w:rsid w:val="003C4E64"/>
    <w:rsid w:val="003C6583"/>
    <w:rsid w:val="003C65E8"/>
    <w:rsid w:val="003C6B2B"/>
    <w:rsid w:val="003C6E6C"/>
    <w:rsid w:val="003C7848"/>
    <w:rsid w:val="003C7E71"/>
    <w:rsid w:val="003C7F01"/>
    <w:rsid w:val="003D007E"/>
    <w:rsid w:val="003D0726"/>
    <w:rsid w:val="003D1111"/>
    <w:rsid w:val="003D13D6"/>
    <w:rsid w:val="003D15D6"/>
    <w:rsid w:val="003D1843"/>
    <w:rsid w:val="003D22C2"/>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09D"/>
    <w:rsid w:val="003F0166"/>
    <w:rsid w:val="003F0DF9"/>
    <w:rsid w:val="003F0F74"/>
    <w:rsid w:val="003F102B"/>
    <w:rsid w:val="003F23A4"/>
    <w:rsid w:val="003F26F2"/>
    <w:rsid w:val="003F2DF9"/>
    <w:rsid w:val="003F31CC"/>
    <w:rsid w:val="003F3907"/>
    <w:rsid w:val="003F3CA1"/>
    <w:rsid w:val="003F4502"/>
    <w:rsid w:val="003F5912"/>
    <w:rsid w:val="003F7042"/>
    <w:rsid w:val="003F765F"/>
    <w:rsid w:val="003F7729"/>
    <w:rsid w:val="003F794B"/>
    <w:rsid w:val="00400556"/>
    <w:rsid w:val="00400559"/>
    <w:rsid w:val="00400FB8"/>
    <w:rsid w:val="004020F4"/>
    <w:rsid w:val="004022C3"/>
    <w:rsid w:val="00402EF6"/>
    <w:rsid w:val="004031B1"/>
    <w:rsid w:val="00404022"/>
    <w:rsid w:val="004045B0"/>
    <w:rsid w:val="00404E78"/>
    <w:rsid w:val="00406254"/>
    <w:rsid w:val="00406C33"/>
    <w:rsid w:val="00410030"/>
    <w:rsid w:val="00410099"/>
    <w:rsid w:val="00410255"/>
    <w:rsid w:val="00410410"/>
    <w:rsid w:val="004136AF"/>
    <w:rsid w:val="004138EC"/>
    <w:rsid w:val="00413AF3"/>
    <w:rsid w:val="00413C88"/>
    <w:rsid w:val="00413D3B"/>
    <w:rsid w:val="00414F3C"/>
    <w:rsid w:val="004150E9"/>
    <w:rsid w:val="00415EBA"/>
    <w:rsid w:val="00416FAA"/>
    <w:rsid w:val="0041786A"/>
    <w:rsid w:val="00417E3D"/>
    <w:rsid w:val="00420651"/>
    <w:rsid w:val="0042113B"/>
    <w:rsid w:val="00421812"/>
    <w:rsid w:val="00421963"/>
    <w:rsid w:val="00422252"/>
    <w:rsid w:val="004227B4"/>
    <w:rsid w:val="00422CA6"/>
    <w:rsid w:val="00424401"/>
    <w:rsid w:val="00425A19"/>
    <w:rsid w:val="00426579"/>
    <w:rsid w:val="00426E0A"/>
    <w:rsid w:val="004302D5"/>
    <w:rsid w:val="004306D5"/>
    <w:rsid w:val="00431F99"/>
    <w:rsid w:val="004327DD"/>
    <w:rsid w:val="00432E08"/>
    <w:rsid w:val="00432E59"/>
    <w:rsid w:val="00432F2C"/>
    <w:rsid w:val="00434FE2"/>
    <w:rsid w:val="0043532D"/>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4F96"/>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588"/>
    <w:rsid w:val="00472EFC"/>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87FCE"/>
    <w:rsid w:val="00490236"/>
    <w:rsid w:val="00490320"/>
    <w:rsid w:val="0049037E"/>
    <w:rsid w:val="00490543"/>
    <w:rsid w:val="00491F6C"/>
    <w:rsid w:val="00492182"/>
    <w:rsid w:val="004931EF"/>
    <w:rsid w:val="00493DA7"/>
    <w:rsid w:val="00495B8A"/>
    <w:rsid w:val="004963D6"/>
    <w:rsid w:val="00496E94"/>
    <w:rsid w:val="004A0746"/>
    <w:rsid w:val="004A1463"/>
    <w:rsid w:val="004A148E"/>
    <w:rsid w:val="004A15DD"/>
    <w:rsid w:val="004A2FC2"/>
    <w:rsid w:val="004A351F"/>
    <w:rsid w:val="004A4386"/>
    <w:rsid w:val="004A4C4B"/>
    <w:rsid w:val="004A543C"/>
    <w:rsid w:val="004A7141"/>
    <w:rsid w:val="004A799E"/>
    <w:rsid w:val="004B054C"/>
    <w:rsid w:val="004B0CC1"/>
    <w:rsid w:val="004B0FE3"/>
    <w:rsid w:val="004B1CA5"/>
    <w:rsid w:val="004B3E26"/>
    <w:rsid w:val="004B5E6A"/>
    <w:rsid w:val="004B5EB2"/>
    <w:rsid w:val="004B6BCA"/>
    <w:rsid w:val="004C0F41"/>
    <w:rsid w:val="004C11C1"/>
    <w:rsid w:val="004C3638"/>
    <w:rsid w:val="004C3E77"/>
    <w:rsid w:val="004C45CD"/>
    <w:rsid w:val="004C4962"/>
    <w:rsid w:val="004C5650"/>
    <w:rsid w:val="004C5941"/>
    <w:rsid w:val="004C5F3E"/>
    <w:rsid w:val="004C6103"/>
    <w:rsid w:val="004C625B"/>
    <w:rsid w:val="004C6686"/>
    <w:rsid w:val="004C6989"/>
    <w:rsid w:val="004C74FD"/>
    <w:rsid w:val="004D04F5"/>
    <w:rsid w:val="004D07AF"/>
    <w:rsid w:val="004D08DF"/>
    <w:rsid w:val="004D0CD1"/>
    <w:rsid w:val="004D19B5"/>
    <w:rsid w:val="004D2283"/>
    <w:rsid w:val="004D232B"/>
    <w:rsid w:val="004D2394"/>
    <w:rsid w:val="004D23E1"/>
    <w:rsid w:val="004D2565"/>
    <w:rsid w:val="004D52AE"/>
    <w:rsid w:val="004D6011"/>
    <w:rsid w:val="004D69C4"/>
    <w:rsid w:val="004D6BCD"/>
    <w:rsid w:val="004D6C7F"/>
    <w:rsid w:val="004D718D"/>
    <w:rsid w:val="004D7BA9"/>
    <w:rsid w:val="004D7D63"/>
    <w:rsid w:val="004E05F2"/>
    <w:rsid w:val="004E0997"/>
    <w:rsid w:val="004E1082"/>
    <w:rsid w:val="004E15C4"/>
    <w:rsid w:val="004E1AE9"/>
    <w:rsid w:val="004E2531"/>
    <w:rsid w:val="004E2969"/>
    <w:rsid w:val="004E30BB"/>
    <w:rsid w:val="004E31EC"/>
    <w:rsid w:val="004E33D3"/>
    <w:rsid w:val="004E34F7"/>
    <w:rsid w:val="004E3C70"/>
    <w:rsid w:val="004E46BA"/>
    <w:rsid w:val="004E5DB9"/>
    <w:rsid w:val="004E6F4F"/>
    <w:rsid w:val="004E75CC"/>
    <w:rsid w:val="004F0456"/>
    <w:rsid w:val="004F1402"/>
    <w:rsid w:val="004F14F9"/>
    <w:rsid w:val="004F2459"/>
    <w:rsid w:val="004F3103"/>
    <w:rsid w:val="004F377F"/>
    <w:rsid w:val="004F3824"/>
    <w:rsid w:val="004F51E0"/>
    <w:rsid w:val="004F5628"/>
    <w:rsid w:val="004F57E2"/>
    <w:rsid w:val="004F5AA7"/>
    <w:rsid w:val="004F6A85"/>
    <w:rsid w:val="005002E3"/>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1FC0"/>
    <w:rsid w:val="005124C2"/>
    <w:rsid w:val="005133CF"/>
    <w:rsid w:val="00514BB8"/>
    <w:rsid w:val="00515F20"/>
    <w:rsid w:val="00515FBC"/>
    <w:rsid w:val="00516B67"/>
    <w:rsid w:val="00517367"/>
    <w:rsid w:val="005213D1"/>
    <w:rsid w:val="005226DE"/>
    <w:rsid w:val="00522FD0"/>
    <w:rsid w:val="0052305B"/>
    <w:rsid w:val="00523A58"/>
    <w:rsid w:val="0052571A"/>
    <w:rsid w:val="00525F01"/>
    <w:rsid w:val="0052613B"/>
    <w:rsid w:val="00527D1B"/>
    <w:rsid w:val="005301C8"/>
    <w:rsid w:val="00531451"/>
    <w:rsid w:val="0053299A"/>
    <w:rsid w:val="00532E73"/>
    <w:rsid w:val="00533ADC"/>
    <w:rsid w:val="00534375"/>
    <w:rsid w:val="00534D9B"/>
    <w:rsid w:val="005354CA"/>
    <w:rsid w:val="00535FE4"/>
    <w:rsid w:val="00536016"/>
    <w:rsid w:val="005368F3"/>
    <w:rsid w:val="00536A90"/>
    <w:rsid w:val="00536B2B"/>
    <w:rsid w:val="00540949"/>
    <w:rsid w:val="005417F5"/>
    <w:rsid w:val="00541A04"/>
    <w:rsid w:val="00541C6E"/>
    <w:rsid w:val="00542D1A"/>
    <w:rsid w:val="0054323A"/>
    <w:rsid w:val="00544158"/>
    <w:rsid w:val="00544ADF"/>
    <w:rsid w:val="00544EA0"/>
    <w:rsid w:val="0054520A"/>
    <w:rsid w:val="00545652"/>
    <w:rsid w:val="0054626E"/>
    <w:rsid w:val="005466D1"/>
    <w:rsid w:val="005474FD"/>
    <w:rsid w:val="00550D93"/>
    <w:rsid w:val="00551594"/>
    <w:rsid w:val="00552ECC"/>
    <w:rsid w:val="0055344F"/>
    <w:rsid w:val="0055434C"/>
    <w:rsid w:val="005548F9"/>
    <w:rsid w:val="00555AF0"/>
    <w:rsid w:val="00555C7B"/>
    <w:rsid w:val="0055610D"/>
    <w:rsid w:val="0055733D"/>
    <w:rsid w:val="00557362"/>
    <w:rsid w:val="00560027"/>
    <w:rsid w:val="005614EC"/>
    <w:rsid w:val="00561DE1"/>
    <w:rsid w:val="00562B89"/>
    <w:rsid w:val="00563BF5"/>
    <w:rsid w:val="00564575"/>
    <w:rsid w:val="00565141"/>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4172"/>
    <w:rsid w:val="005759CA"/>
    <w:rsid w:val="00575C99"/>
    <w:rsid w:val="0057612B"/>
    <w:rsid w:val="00576C52"/>
    <w:rsid w:val="00577469"/>
    <w:rsid w:val="00577474"/>
    <w:rsid w:val="00577A5B"/>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6EE"/>
    <w:rsid w:val="0059072D"/>
    <w:rsid w:val="005909E9"/>
    <w:rsid w:val="005909F8"/>
    <w:rsid w:val="0059146D"/>
    <w:rsid w:val="005925D9"/>
    <w:rsid w:val="00593B1F"/>
    <w:rsid w:val="00595954"/>
    <w:rsid w:val="005960B2"/>
    <w:rsid w:val="00597811"/>
    <w:rsid w:val="0059792D"/>
    <w:rsid w:val="005A12C8"/>
    <w:rsid w:val="005A1A58"/>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D88"/>
    <w:rsid w:val="005B4E8A"/>
    <w:rsid w:val="005B4F41"/>
    <w:rsid w:val="005B51A3"/>
    <w:rsid w:val="005B577C"/>
    <w:rsid w:val="005B59DB"/>
    <w:rsid w:val="005B6318"/>
    <w:rsid w:val="005B6B6B"/>
    <w:rsid w:val="005B6D89"/>
    <w:rsid w:val="005B70BB"/>
    <w:rsid w:val="005B78EE"/>
    <w:rsid w:val="005B7EB8"/>
    <w:rsid w:val="005C045D"/>
    <w:rsid w:val="005C0AE4"/>
    <w:rsid w:val="005C0DC3"/>
    <w:rsid w:val="005C1229"/>
    <w:rsid w:val="005C179F"/>
    <w:rsid w:val="005C20DF"/>
    <w:rsid w:val="005C225D"/>
    <w:rsid w:val="005C2411"/>
    <w:rsid w:val="005C2CCB"/>
    <w:rsid w:val="005C3544"/>
    <w:rsid w:val="005C37F9"/>
    <w:rsid w:val="005C3939"/>
    <w:rsid w:val="005C3C10"/>
    <w:rsid w:val="005C6387"/>
    <w:rsid w:val="005C6884"/>
    <w:rsid w:val="005C6BF9"/>
    <w:rsid w:val="005C75CA"/>
    <w:rsid w:val="005C79E8"/>
    <w:rsid w:val="005C7BEE"/>
    <w:rsid w:val="005C7C73"/>
    <w:rsid w:val="005D03DA"/>
    <w:rsid w:val="005D0790"/>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3B0"/>
    <w:rsid w:val="005E05B2"/>
    <w:rsid w:val="005E06BC"/>
    <w:rsid w:val="005E073B"/>
    <w:rsid w:val="005E1557"/>
    <w:rsid w:val="005E2DD2"/>
    <w:rsid w:val="005E2DD9"/>
    <w:rsid w:val="005E3324"/>
    <w:rsid w:val="005E36AE"/>
    <w:rsid w:val="005E3A26"/>
    <w:rsid w:val="005E3AA9"/>
    <w:rsid w:val="005E456B"/>
    <w:rsid w:val="005E4669"/>
    <w:rsid w:val="005E5A51"/>
    <w:rsid w:val="005E5C55"/>
    <w:rsid w:val="005E69D9"/>
    <w:rsid w:val="005E6C24"/>
    <w:rsid w:val="005F2009"/>
    <w:rsid w:val="005F22DD"/>
    <w:rsid w:val="005F364B"/>
    <w:rsid w:val="005F5ACD"/>
    <w:rsid w:val="005F5BE9"/>
    <w:rsid w:val="005F5E95"/>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07EA1"/>
    <w:rsid w:val="006108B1"/>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0209"/>
    <w:rsid w:val="00621145"/>
    <w:rsid w:val="006222CE"/>
    <w:rsid w:val="006229EF"/>
    <w:rsid w:val="006248C8"/>
    <w:rsid w:val="00624FD2"/>
    <w:rsid w:val="00625316"/>
    <w:rsid w:val="006254E9"/>
    <w:rsid w:val="00626967"/>
    <w:rsid w:val="00627DF8"/>
    <w:rsid w:val="0063022B"/>
    <w:rsid w:val="00630B6F"/>
    <w:rsid w:val="006310BB"/>
    <w:rsid w:val="00631B22"/>
    <w:rsid w:val="00632445"/>
    <w:rsid w:val="00632590"/>
    <w:rsid w:val="00632926"/>
    <w:rsid w:val="006337DA"/>
    <w:rsid w:val="00633A55"/>
    <w:rsid w:val="006342E2"/>
    <w:rsid w:val="0063538B"/>
    <w:rsid w:val="00635CAF"/>
    <w:rsid w:val="006360B1"/>
    <w:rsid w:val="00636309"/>
    <w:rsid w:val="00637382"/>
    <w:rsid w:val="00637926"/>
    <w:rsid w:val="00637A1C"/>
    <w:rsid w:val="00642C5C"/>
    <w:rsid w:val="006467B1"/>
    <w:rsid w:val="006467D8"/>
    <w:rsid w:val="00647D8A"/>
    <w:rsid w:val="00650309"/>
    <w:rsid w:val="00651736"/>
    <w:rsid w:val="006519C9"/>
    <w:rsid w:val="006520D7"/>
    <w:rsid w:val="00652123"/>
    <w:rsid w:val="00652B1C"/>
    <w:rsid w:val="00653A0A"/>
    <w:rsid w:val="0065453D"/>
    <w:rsid w:val="0065477F"/>
    <w:rsid w:val="00655A75"/>
    <w:rsid w:val="006564EC"/>
    <w:rsid w:val="00656A56"/>
    <w:rsid w:val="00656DB3"/>
    <w:rsid w:val="00657139"/>
    <w:rsid w:val="00657A8E"/>
    <w:rsid w:val="006604C5"/>
    <w:rsid w:val="00660C8B"/>
    <w:rsid w:val="00661227"/>
    <w:rsid w:val="00661D13"/>
    <w:rsid w:val="00661E57"/>
    <w:rsid w:val="00662F40"/>
    <w:rsid w:val="006636AD"/>
    <w:rsid w:val="00663A49"/>
    <w:rsid w:val="0066419C"/>
    <w:rsid w:val="00664776"/>
    <w:rsid w:val="00665321"/>
    <w:rsid w:val="00665E8D"/>
    <w:rsid w:val="006675DB"/>
    <w:rsid w:val="006706ED"/>
    <w:rsid w:val="00670C55"/>
    <w:rsid w:val="00670C65"/>
    <w:rsid w:val="00671F3D"/>
    <w:rsid w:val="00672183"/>
    <w:rsid w:val="00672D9F"/>
    <w:rsid w:val="00673195"/>
    <w:rsid w:val="00673CE4"/>
    <w:rsid w:val="00675965"/>
    <w:rsid w:val="00676674"/>
    <w:rsid w:val="006772DC"/>
    <w:rsid w:val="00680E67"/>
    <w:rsid w:val="00681AA4"/>
    <w:rsid w:val="00681B84"/>
    <w:rsid w:val="006826D8"/>
    <w:rsid w:val="00682804"/>
    <w:rsid w:val="006829C7"/>
    <w:rsid w:val="00682A4D"/>
    <w:rsid w:val="006840F0"/>
    <w:rsid w:val="006843FE"/>
    <w:rsid w:val="00684919"/>
    <w:rsid w:val="00686BF5"/>
    <w:rsid w:val="00686EBF"/>
    <w:rsid w:val="00687324"/>
    <w:rsid w:val="006877C5"/>
    <w:rsid w:val="00687834"/>
    <w:rsid w:val="00687C4D"/>
    <w:rsid w:val="00691045"/>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0146"/>
    <w:rsid w:val="006B162B"/>
    <w:rsid w:val="006B3504"/>
    <w:rsid w:val="006B4E21"/>
    <w:rsid w:val="006B62E5"/>
    <w:rsid w:val="006B62E9"/>
    <w:rsid w:val="006B6320"/>
    <w:rsid w:val="006B6703"/>
    <w:rsid w:val="006B6A19"/>
    <w:rsid w:val="006B72A8"/>
    <w:rsid w:val="006B7D9C"/>
    <w:rsid w:val="006B7EA2"/>
    <w:rsid w:val="006C00DC"/>
    <w:rsid w:val="006C01B4"/>
    <w:rsid w:val="006C02AC"/>
    <w:rsid w:val="006C115D"/>
    <w:rsid w:val="006C19A8"/>
    <w:rsid w:val="006C26F1"/>
    <w:rsid w:val="006C271D"/>
    <w:rsid w:val="006C2DBA"/>
    <w:rsid w:val="006C307F"/>
    <w:rsid w:val="006C357B"/>
    <w:rsid w:val="006C3885"/>
    <w:rsid w:val="006C4727"/>
    <w:rsid w:val="006C49D9"/>
    <w:rsid w:val="006C5875"/>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1EF"/>
    <w:rsid w:val="006D58E5"/>
    <w:rsid w:val="006D65DF"/>
    <w:rsid w:val="006D69FE"/>
    <w:rsid w:val="006D6AF6"/>
    <w:rsid w:val="006D7E40"/>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55EB"/>
    <w:rsid w:val="006F6670"/>
    <w:rsid w:val="00700880"/>
    <w:rsid w:val="00702DB8"/>
    <w:rsid w:val="0070370D"/>
    <w:rsid w:val="00703B2E"/>
    <w:rsid w:val="00703C92"/>
    <w:rsid w:val="00705A0A"/>
    <w:rsid w:val="007068E3"/>
    <w:rsid w:val="00706B58"/>
    <w:rsid w:val="007070AA"/>
    <w:rsid w:val="007078AB"/>
    <w:rsid w:val="0071049F"/>
    <w:rsid w:val="00711337"/>
    <w:rsid w:val="00712536"/>
    <w:rsid w:val="00712CA8"/>
    <w:rsid w:val="0071312C"/>
    <w:rsid w:val="007140F5"/>
    <w:rsid w:val="0071446C"/>
    <w:rsid w:val="00714683"/>
    <w:rsid w:val="00715AD2"/>
    <w:rsid w:val="00716BF3"/>
    <w:rsid w:val="007208A1"/>
    <w:rsid w:val="00722328"/>
    <w:rsid w:val="0072286A"/>
    <w:rsid w:val="00722DB0"/>
    <w:rsid w:val="007240C5"/>
    <w:rsid w:val="00724BE0"/>
    <w:rsid w:val="0072592D"/>
    <w:rsid w:val="00727D26"/>
    <w:rsid w:val="00727E49"/>
    <w:rsid w:val="0073047C"/>
    <w:rsid w:val="0073073B"/>
    <w:rsid w:val="00730837"/>
    <w:rsid w:val="007309CC"/>
    <w:rsid w:val="00731B1C"/>
    <w:rsid w:val="00731CFE"/>
    <w:rsid w:val="00732DB9"/>
    <w:rsid w:val="00732DE1"/>
    <w:rsid w:val="00733D0A"/>
    <w:rsid w:val="00734C43"/>
    <w:rsid w:val="00734FDA"/>
    <w:rsid w:val="007353D4"/>
    <w:rsid w:val="0073641B"/>
    <w:rsid w:val="007364C8"/>
    <w:rsid w:val="0073668C"/>
    <w:rsid w:val="00736F46"/>
    <w:rsid w:val="0073757C"/>
    <w:rsid w:val="0073786E"/>
    <w:rsid w:val="00737DB8"/>
    <w:rsid w:val="00740C03"/>
    <w:rsid w:val="007411E7"/>
    <w:rsid w:val="007422E4"/>
    <w:rsid w:val="00742A06"/>
    <w:rsid w:val="00742FE6"/>
    <w:rsid w:val="00743877"/>
    <w:rsid w:val="007452ED"/>
    <w:rsid w:val="00746159"/>
    <w:rsid w:val="00746A4B"/>
    <w:rsid w:val="00746F04"/>
    <w:rsid w:val="00747753"/>
    <w:rsid w:val="007514E9"/>
    <w:rsid w:val="00751B80"/>
    <w:rsid w:val="00752553"/>
    <w:rsid w:val="00753658"/>
    <w:rsid w:val="007539EF"/>
    <w:rsid w:val="00753FD4"/>
    <w:rsid w:val="00753FE4"/>
    <w:rsid w:val="0075470C"/>
    <w:rsid w:val="00754F82"/>
    <w:rsid w:val="00755A37"/>
    <w:rsid w:val="00755A7B"/>
    <w:rsid w:val="00755AC1"/>
    <w:rsid w:val="007561E0"/>
    <w:rsid w:val="007600CB"/>
    <w:rsid w:val="00760E26"/>
    <w:rsid w:val="007610E5"/>
    <w:rsid w:val="00762A55"/>
    <w:rsid w:val="007630E3"/>
    <w:rsid w:val="00763171"/>
    <w:rsid w:val="00763442"/>
    <w:rsid w:val="00764CEF"/>
    <w:rsid w:val="0076563C"/>
    <w:rsid w:val="00766A14"/>
    <w:rsid w:val="0076710F"/>
    <w:rsid w:val="007709F5"/>
    <w:rsid w:val="00770DCE"/>
    <w:rsid w:val="00771110"/>
    <w:rsid w:val="00771739"/>
    <w:rsid w:val="00771C66"/>
    <w:rsid w:val="00771F31"/>
    <w:rsid w:val="00772B70"/>
    <w:rsid w:val="00773784"/>
    <w:rsid w:val="00774C1A"/>
    <w:rsid w:val="00774C65"/>
    <w:rsid w:val="00775E6D"/>
    <w:rsid w:val="00776612"/>
    <w:rsid w:val="0077683E"/>
    <w:rsid w:val="00776B11"/>
    <w:rsid w:val="00776FB0"/>
    <w:rsid w:val="007776DB"/>
    <w:rsid w:val="007808A0"/>
    <w:rsid w:val="007812E4"/>
    <w:rsid w:val="007814F3"/>
    <w:rsid w:val="00783214"/>
    <w:rsid w:val="007834A1"/>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AEF"/>
    <w:rsid w:val="00795B06"/>
    <w:rsid w:val="00797C8A"/>
    <w:rsid w:val="007A0455"/>
    <w:rsid w:val="007A2407"/>
    <w:rsid w:val="007A31F3"/>
    <w:rsid w:val="007A50D8"/>
    <w:rsid w:val="007A65D4"/>
    <w:rsid w:val="007A6B73"/>
    <w:rsid w:val="007A709A"/>
    <w:rsid w:val="007A728D"/>
    <w:rsid w:val="007A78E9"/>
    <w:rsid w:val="007A7DA2"/>
    <w:rsid w:val="007B092B"/>
    <w:rsid w:val="007B0BA9"/>
    <w:rsid w:val="007B145A"/>
    <w:rsid w:val="007B1462"/>
    <w:rsid w:val="007B1B59"/>
    <w:rsid w:val="007B26A2"/>
    <w:rsid w:val="007B2CD5"/>
    <w:rsid w:val="007B606F"/>
    <w:rsid w:val="007B6D07"/>
    <w:rsid w:val="007B6E2D"/>
    <w:rsid w:val="007B78A8"/>
    <w:rsid w:val="007B7CA0"/>
    <w:rsid w:val="007C2FCC"/>
    <w:rsid w:val="007C324B"/>
    <w:rsid w:val="007C3F2A"/>
    <w:rsid w:val="007C4550"/>
    <w:rsid w:val="007C45F5"/>
    <w:rsid w:val="007C4840"/>
    <w:rsid w:val="007C5328"/>
    <w:rsid w:val="007C54FE"/>
    <w:rsid w:val="007C5885"/>
    <w:rsid w:val="007C5A33"/>
    <w:rsid w:val="007C645F"/>
    <w:rsid w:val="007C6F66"/>
    <w:rsid w:val="007D234A"/>
    <w:rsid w:val="007D2E03"/>
    <w:rsid w:val="007D396E"/>
    <w:rsid w:val="007D3FB8"/>
    <w:rsid w:val="007D4278"/>
    <w:rsid w:val="007D5112"/>
    <w:rsid w:val="007D5600"/>
    <w:rsid w:val="007D5735"/>
    <w:rsid w:val="007D705A"/>
    <w:rsid w:val="007D7ADE"/>
    <w:rsid w:val="007E097F"/>
    <w:rsid w:val="007E0AE1"/>
    <w:rsid w:val="007E1B3E"/>
    <w:rsid w:val="007E247A"/>
    <w:rsid w:val="007E30BB"/>
    <w:rsid w:val="007E43D3"/>
    <w:rsid w:val="007E4419"/>
    <w:rsid w:val="007E4487"/>
    <w:rsid w:val="007E4781"/>
    <w:rsid w:val="007E5E80"/>
    <w:rsid w:val="007E6AB9"/>
    <w:rsid w:val="007E751E"/>
    <w:rsid w:val="007E75F8"/>
    <w:rsid w:val="007E7FFB"/>
    <w:rsid w:val="007F0671"/>
    <w:rsid w:val="007F08FF"/>
    <w:rsid w:val="007F1C36"/>
    <w:rsid w:val="007F40D7"/>
    <w:rsid w:val="007F42C2"/>
    <w:rsid w:val="007F4619"/>
    <w:rsid w:val="007F560B"/>
    <w:rsid w:val="007F575C"/>
    <w:rsid w:val="007F6020"/>
    <w:rsid w:val="007F6459"/>
    <w:rsid w:val="007F673A"/>
    <w:rsid w:val="007F681B"/>
    <w:rsid w:val="007F68AB"/>
    <w:rsid w:val="007F69C2"/>
    <w:rsid w:val="007F6E6C"/>
    <w:rsid w:val="007F70E4"/>
    <w:rsid w:val="007F748B"/>
    <w:rsid w:val="0080028C"/>
    <w:rsid w:val="00800684"/>
    <w:rsid w:val="008014F3"/>
    <w:rsid w:val="00801CFA"/>
    <w:rsid w:val="00802A12"/>
    <w:rsid w:val="00803238"/>
    <w:rsid w:val="00803D35"/>
    <w:rsid w:val="00804671"/>
    <w:rsid w:val="008047EE"/>
    <w:rsid w:val="00804B0F"/>
    <w:rsid w:val="00805BE5"/>
    <w:rsid w:val="008063C6"/>
    <w:rsid w:val="008071A0"/>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6096"/>
    <w:rsid w:val="008301E9"/>
    <w:rsid w:val="00830213"/>
    <w:rsid w:val="00831657"/>
    <w:rsid w:val="00832282"/>
    <w:rsid w:val="00832759"/>
    <w:rsid w:val="00833391"/>
    <w:rsid w:val="008345BA"/>
    <w:rsid w:val="00834EE7"/>
    <w:rsid w:val="00835E9E"/>
    <w:rsid w:val="008417D7"/>
    <w:rsid w:val="00842952"/>
    <w:rsid w:val="008434B4"/>
    <w:rsid w:val="00844F59"/>
    <w:rsid w:val="00845611"/>
    <w:rsid w:val="00845756"/>
    <w:rsid w:val="0084577E"/>
    <w:rsid w:val="008468D8"/>
    <w:rsid w:val="00847048"/>
    <w:rsid w:val="00847371"/>
    <w:rsid w:val="0084763A"/>
    <w:rsid w:val="00847A68"/>
    <w:rsid w:val="00847BF1"/>
    <w:rsid w:val="0085033C"/>
    <w:rsid w:val="008516D7"/>
    <w:rsid w:val="00852352"/>
    <w:rsid w:val="008528D7"/>
    <w:rsid w:val="00852E6F"/>
    <w:rsid w:val="008531D4"/>
    <w:rsid w:val="00853726"/>
    <w:rsid w:val="00853D7D"/>
    <w:rsid w:val="0085432E"/>
    <w:rsid w:val="008547AD"/>
    <w:rsid w:val="00854983"/>
    <w:rsid w:val="00855227"/>
    <w:rsid w:val="00856740"/>
    <w:rsid w:val="00856EEA"/>
    <w:rsid w:val="00857BAE"/>
    <w:rsid w:val="0086090F"/>
    <w:rsid w:val="008609AC"/>
    <w:rsid w:val="00861A9C"/>
    <w:rsid w:val="00861D4A"/>
    <w:rsid w:val="00866794"/>
    <w:rsid w:val="00866C80"/>
    <w:rsid w:val="00866D14"/>
    <w:rsid w:val="0086714B"/>
    <w:rsid w:val="00867BB9"/>
    <w:rsid w:val="008702A4"/>
    <w:rsid w:val="00871526"/>
    <w:rsid w:val="008716AB"/>
    <w:rsid w:val="008717EB"/>
    <w:rsid w:val="00871E99"/>
    <w:rsid w:val="008722EC"/>
    <w:rsid w:val="0087385E"/>
    <w:rsid w:val="00874558"/>
    <w:rsid w:val="00876451"/>
    <w:rsid w:val="00876C08"/>
    <w:rsid w:val="0087762F"/>
    <w:rsid w:val="00877849"/>
    <w:rsid w:val="00880625"/>
    <w:rsid w:val="00880731"/>
    <w:rsid w:val="00880C2B"/>
    <w:rsid w:val="00881E1E"/>
    <w:rsid w:val="00881EA7"/>
    <w:rsid w:val="008849DC"/>
    <w:rsid w:val="00886A95"/>
    <w:rsid w:val="00887F5D"/>
    <w:rsid w:val="00891055"/>
    <w:rsid w:val="008911E1"/>
    <w:rsid w:val="00891456"/>
    <w:rsid w:val="008914CE"/>
    <w:rsid w:val="00891C6C"/>
    <w:rsid w:val="00891FEC"/>
    <w:rsid w:val="008929F6"/>
    <w:rsid w:val="00892C37"/>
    <w:rsid w:val="00892CB0"/>
    <w:rsid w:val="00893B81"/>
    <w:rsid w:val="00894588"/>
    <w:rsid w:val="00894597"/>
    <w:rsid w:val="00894C20"/>
    <w:rsid w:val="00894C8D"/>
    <w:rsid w:val="00894E8A"/>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001"/>
    <w:rsid w:val="008A62B8"/>
    <w:rsid w:val="008A7509"/>
    <w:rsid w:val="008B094B"/>
    <w:rsid w:val="008B134F"/>
    <w:rsid w:val="008B165D"/>
    <w:rsid w:val="008B1893"/>
    <w:rsid w:val="008B2249"/>
    <w:rsid w:val="008B3CDD"/>
    <w:rsid w:val="008B4C06"/>
    <w:rsid w:val="008B64BF"/>
    <w:rsid w:val="008B64F5"/>
    <w:rsid w:val="008B6A56"/>
    <w:rsid w:val="008B78EF"/>
    <w:rsid w:val="008C07BD"/>
    <w:rsid w:val="008C1AC1"/>
    <w:rsid w:val="008C37A5"/>
    <w:rsid w:val="008C42EB"/>
    <w:rsid w:val="008C49CB"/>
    <w:rsid w:val="008C4BC7"/>
    <w:rsid w:val="008C4DED"/>
    <w:rsid w:val="008C5A40"/>
    <w:rsid w:val="008C5C73"/>
    <w:rsid w:val="008C640A"/>
    <w:rsid w:val="008C695B"/>
    <w:rsid w:val="008C6D98"/>
    <w:rsid w:val="008C779A"/>
    <w:rsid w:val="008C7E1A"/>
    <w:rsid w:val="008C7F04"/>
    <w:rsid w:val="008D01A1"/>
    <w:rsid w:val="008D0C44"/>
    <w:rsid w:val="008D0F2C"/>
    <w:rsid w:val="008D107A"/>
    <w:rsid w:val="008D17AB"/>
    <w:rsid w:val="008D222F"/>
    <w:rsid w:val="008D28B5"/>
    <w:rsid w:val="008D2AFC"/>
    <w:rsid w:val="008D3E9C"/>
    <w:rsid w:val="008D3FA3"/>
    <w:rsid w:val="008D4A9D"/>
    <w:rsid w:val="008D5015"/>
    <w:rsid w:val="008D508D"/>
    <w:rsid w:val="008D584D"/>
    <w:rsid w:val="008D60DD"/>
    <w:rsid w:val="008D60F7"/>
    <w:rsid w:val="008D62B9"/>
    <w:rsid w:val="008D6750"/>
    <w:rsid w:val="008D6795"/>
    <w:rsid w:val="008D7063"/>
    <w:rsid w:val="008D71FA"/>
    <w:rsid w:val="008D7E62"/>
    <w:rsid w:val="008E0696"/>
    <w:rsid w:val="008E2C47"/>
    <w:rsid w:val="008E2E5B"/>
    <w:rsid w:val="008E359A"/>
    <w:rsid w:val="008E37CA"/>
    <w:rsid w:val="008E48BB"/>
    <w:rsid w:val="008E4CA6"/>
    <w:rsid w:val="008E508C"/>
    <w:rsid w:val="008E60F8"/>
    <w:rsid w:val="008E7BC0"/>
    <w:rsid w:val="008F0306"/>
    <w:rsid w:val="008F058C"/>
    <w:rsid w:val="008F059A"/>
    <w:rsid w:val="008F0FFA"/>
    <w:rsid w:val="008F1169"/>
    <w:rsid w:val="008F1A94"/>
    <w:rsid w:val="008F22B3"/>
    <w:rsid w:val="008F2A36"/>
    <w:rsid w:val="008F3614"/>
    <w:rsid w:val="008F36A6"/>
    <w:rsid w:val="008F5563"/>
    <w:rsid w:val="008F56E7"/>
    <w:rsid w:val="008F5EDE"/>
    <w:rsid w:val="008F693E"/>
    <w:rsid w:val="008F6D40"/>
    <w:rsid w:val="008F7A8D"/>
    <w:rsid w:val="00900453"/>
    <w:rsid w:val="00900FBC"/>
    <w:rsid w:val="009031C5"/>
    <w:rsid w:val="009045C3"/>
    <w:rsid w:val="00904660"/>
    <w:rsid w:val="00904DE3"/>
    <w:rsid w:val="00906B75"/>
    <w:rsid w:val="009070DE"/>
    <w:rsid w:val="00910CE3"/>
    <w:rsid w:val="00910D54"/>
    <w:rsid w:val="00910EFC"/>
    <w:rsid w:val="00911094"/>
    <w:rsid w:val="00913DF0"/>
    <w:rsid w:val="0091497E"/>
    <w:rsid w:val="00915349"/>
    <w:rsid w:val="009157CD"/>
    <w:rsid w:val="009173E4"/>
    <w:rsid w:val="0092028D"/>
    <w:rsid w:val="0092042C"/>
    <w:rsid w:val="009204B6"/>
    <w:rsid w:val="00920530"/>
    <w:rsid w:val="0092064D"/>
    <w:rsid w:val="00921970"/>
    <w:rsid w:val="00921C0B"/>
    <w:rsid w:val="0092214B"/>
    <w:rsid w:val="0092274C"/>
    <w:rsid w:val="00922E38"/>
    <w:rsid w:val="009232CB"/>
    <w:rsid w:val="0092350C"/>
    <w:rsid w:val="00923AE6"/>
    <w:rsid w:val="00923EE9"/>
    <w:rsid w:val="0092481C"/>
    <w:rsid w:val="00924943"/>
    <w:rsid w:val="00925506"/>
    <w:rsid w:val="00925609"/>
    <w:rsid w:val="00932020"/>
    <w:rsid w:val="00932EDD"/>
    <w:rsid w:val="00933371"/>
    <w:rsid w:val="00934B84"/>
    <w:rsid w:val="00934BBC"/>
    <w:rsid w:val="00934C46"/>
    <w:rsid w:val="00934FF9"/>
    <w:rsid w:val="00935DE8"/>
    <w:rsid w:val="00935F63"/>
    <w:rsid w:val="00936847"/>
    <w:rsid w:val="0094040B"/>
    <w:rsid w:val="0094113B"/>
    <w:rsid w:val="0094115A"/>
    <w:rsid w:val="0094202F"/>
    <w:rsid w:val="009422FD"/>
    <w:rsid w:val="00942499"/>
    <w:rsid w:val="00942829"/>
    <w:rsid w:val="009432E9"/>
    <w:rsid w:val="00943625"/>
    <w:rsid w:val="00943F7F"/>
    <w:rsid w:val="009443BC"/>
    <w:rsid w:val="00944D2D"/>
    <w:rsid w:val="00945C87"/>
    <w:rsid w:val="00945E16"/>
    <w:rsid w:val="009465B2"/>
    <w:rsid w:val="009476E0"/>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626"/>
    <w:rsid w:val="00960C3F"/>
    <w:rsid w:val="00961CEA"/>
    <w:rsid w:val="009622F2"/>
    <w:rsid w:val="00962755"/>
    <w:rsid w:val="0096293B"/>
    <w:rsid w:val="009630C8"/>
    <w:rsid w:val="009634A3"/>
    <w:rsid w:val="00963EF6"/>
    <w:rsid w:val="009641D9"/>
    <w:rsid w:val="00964644"/>
    <w:rsid w:val="009646CC"/>
    <w:rsid w:val="00964C9F"/>
    <w:rsid w:val="00964D21"/>
    <w:rsid w:val="0096577B"/>
    <w:rsid w:val="00965B00"/>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2D62"/>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35F"/>
    <w:rsid w:val="00997B91"/>
    <w:rsid w:val="009A00D2"/>
    <w:rsid w:val="009A0806"/>
    <w:rsid w:val="009A250B"/>
    <w:rsid w:val="009A2E9F"/>
    <w:rsid w:val="009A32C0"/>
    <w:rsid w:val="009A3C98"/>
    <w:rsid w:val="009A4E8A"/>
    <w:rsid w:val="009A51D9"/>
    <w:rsid w:val="009A5CF2"/>
    <w:rsid w:val="009A6A05"/>
    <w:rsid w:val="009A6A6F"/>
    <w:rsid w:val="009A7D2F"/>
    <w:rsid w:val="009A7F1E"/>
    <w:rsid w:val="009A7F85"/>
    <w:rsid w:val="009B0604"/>
    <w:rsid w:val="009B1461"/>
    <w:rsid w:val="009B2E48"/>
    <w:rsid w:val="009B3436"/>
    <w:rsid w:val="009B415F"/>
    <w:rsid w:val="009B5BA4"/>
    <w:rsid w:val="009B6567"/>
    <w:rsid w:val="009B6FC9"/>
    <w:rsid w:val="009B70DB"/>
    <w:rsid w:val="009B79C3"/>
    <w:rsid w:val="009B7B83"/>
    <w:rsid w:val="009C22F4"/>
    <w:rsid w:val="009C3E76"/>
    <w:rsid w:val="009C4352"/>
    <w:rsid w:val="009C4C96"/>
    <w:rsid w:val="009C5022"/>
    <w:rsid w:val="009C56B7"/>
    <w:rsid w:val="009C5DC3"/>
    <w:rsid w:val="009C791D"/>
    <w:rsid w:val="009D0D32"/>
    <w:rsid w:val="009D127C"/>
    <w:rsid w:val="009D35D0"/>
    <w:rsid w:val="009D4E50"/>
    <w:rsid w:val="009D5184"/>
    <w:rsid w:val="009D523F"/>
    <w:rsid w:val="009D5B3D"/>
    <w:rsid w:val="009D5D46"/>
    <w:rsid w:val="009D5ED1"/>
    <w:rsid w:val="009D6046"/>
    <w:rsid w:val="009D6682"/>
    <w:rsid w:val="009D68F8"/>
    <w:rsid w:val="009D7448"/>
    <w:rsid w:val="009E2B97"/>
    <w:rsid w:val="009E2DD7"/>
    <w:rsid w:val="009E3CA3"/>
    <w:rsid w:val="009E3F55"/>
    <w:rsid w:val="009E4900"/>
    <w:rsid w:val="009E577E"/>
    <w:rsid w:val="009E6221"/>
    <w:rsid w:val="009E6607"/>
    <w:rsid w:val="009E6D96"/>
    <w:rsid w:val="009E76D4"/>
    <w:rsid w:val="009E7BFA"/>
    <w:rsid w:val="009E7E12"/>
    <w:rsid w:val="009E7EA7"/>
    <w:rsid w:val="009E7FE2"/>
    <w:rsid w:val="009F0DE6"/>
    <w:rsid w:val="009F10FA"/>
    <w:rsid w:val="009F1222"/>
    <w:rsid w:val="009F22F6"/>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07F0F"/>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5F0"/>
    <w:rsid w:val="00A25FF0"/>
    <w:rsid w:val="00A26408"/>
    <w:rsid w:val="00A27E17"/>
    <w:rsid w:val="00A27E76"/>
    <w:rsid w:val="00A27EEC"/>
    <w:rsid w:val="00A3011D"/>
    <w:rsid w:val="00A3092D"/>
    <w:rsid w:val="00A30C82"/>
    <w:rsid w:val="00A30EA4"/>
    <w:rsid w:val="00A31168"/>
    <w:rsid w:val="00A3166E"/>
    <w:rsid w:val="00A31892"/>
    <w:rsid w:val="00A33B6D"/>
    <w:rsid w:val="00A33EEF"/>
    <w:rsid w:val="00A34685"/>
    <w:rsid w:val="00A3479C"/>
    <w:rsid w:val="00A34965"/>
    <w:rsid w:val="00A36DA6"/>
    <w:rsid w:val="00A40A49"/>
    <w:rsid w:val="00A4206A"/>
    <w:rsid w:val="00A42DF6"/>
    <w:rsid w:val="00A42FC9"/>
    <w:rsid w:val="00A43A8B"/>
    <w:rsid w:val="00A44624"/>
    <w:rsid w:val="00A44B65"/>
    <w:rsid w:val="00A4608B"/>
    <w:rsid w:val="00A46248"/>
    <w:rsid w:val="00A463CF"/>
    <w:rsid w:val="00A47A34"/>
    <w:rsid w:val="00A47B09"/>
    <w:rsid w:val="00A47D88"/>
    <w:rsid w:val="00A50ABB"/>
    <w:rsid w:val="00A51675"/>
    <w:rsid w:val="00A5361B"/>
    <w:rsid w:val="00A5692A"/>
    <w:rsid w:val="00A57355"/>
    <w:rsid w:val="00A60FE4"/>
    <w:rsid w:val="00A61250"/>
    <w:rsid w:val="00A61E92"/>
    <w:rsid w:val="00A62662"/>
    <w:rsid w:val="00A627A4"/>
    <w:rsid w:val="00A62B11"/>
    <w:rsid w:val="00A62EF8"/>
    <w:rsid w:val="00A64B7B"/>
    <w:rsid w:val="00A65E35"/>
    <w:rsid w:val="00A66DC6"/>
    <w:rsid w:val="00A67C9B"/>
    <w:rsid w:val="00A67F65"/>
    <w:rsid w:val="00A70EBE"/>
    <w:rsid w:val="00A71327"/>
    <w:rsid w:val="00A71CC8"/>
    <w:rsid w:val="00A71CF6"/>
    <w:rsid w:val="00A7241B"/>
    <w:rsid w:val="00A72EFA"/>
    <w:rsid w:val="00A73669"/>
    <w:rsid w:val="00A7436D"/>
    <w:rsid w:val="00A74527"/>
    <w:rsid w:val="00A74896"/>
    <w:rsid w:val="00A764C9"/>
    <w:rsid w:val="00A77530"/>
    <w:rsid w:val="00A77657"/>
    <w:rsid w:val="00A77721"/>
    <w:rsid w:val="00A77807"/>
    <w:rsid w:val="00A77EA9"/>
    <w:rsid w:val="00A80709"/>
    <w:rsid w:val="00A80758"/>
    <w:rsid w:val="00A8117D"/>
    <w:rsid w:val="00A8120B"/>
    <w:rsid w:val="00A8165D"/>
    <w:rsid w:val="00A81BEB"/>
    <w:rsid w:val="00A81D28"/>
    <w:rsid w:val="00A8300B"/>
    <w:rsid w:val="00A833BB"/>
    <w:rsid w:val="00A84831"/>
    <w:rsid w:val="00A867E6"/>
    <w:rsid w:val="00A86986"/>
    <w:rsid w:val="00A86B76"/>
    <w:rsid w:val="00A8740B"/>
    <w:rsid w:val="00A879C8"/>
    <w:rsid w:val="00A87E1F"/>
    <w:rsid w:val="00A87FCE"/>
    <w:rsid w:val="00A906C9"/>
    <w:rsid w:val="00A911B2"/>
    <w:rsid w:val="00A915EC"/>
    <w:rsid w:val="00A916F7"/>
    <w:rsid w:val="00A91C01"/>
    <w:rsid w:val="00A93BAE"/>
    <w:rsid w:val="00A948A3"/>
    <w:rsid w:val="00A95F69"/>
    <w:rsid w:val="00A960A2"/>
    <w:rsid w:val="00A964F2"/>
    <w:rsid w:val="00A978EF"/>
    <w:rsid w:val="00AA0066"/>
    <w:rsid w:val="00AA02A4"/>
    <w:rsid w:val="00AA107B"/>
    <w:rsid w:val="00AA1A15"/>
    <w:rsid w:val="00AA23A2"/>
    <w:rsid w:val="00AA259C"/>
    <w:rsid w:val="00AA3DAF"/>
    <w:rsid w:val="00AA5054"/>
    <w:rsid w:val="00AA5DC6"/>
    <w:rsid w:val="00AA617D"/>
    <w:rsid w:val="00AA6481"/>
    <w:rsid w:val="00AA78A8"/>
    <w:rsid w:val="00AB0536"/>
    <w:rsid w:val="00AB0846"/>
    <w:rsid w:val="00AB14A9"/>
    <w:rsid w:val="00AB3124"/>
    <w:rsid w:val="00AB383C"/>
    <w:rsid w:val="00AB39A7"/>
    <w:rsid w:val="00AB3D40"/>
    <w:rsid w:val="00AB494F"/>
    <w:rsid w:val="00AB4D0F"/>
    <w:rsid w:val="00AB5FF1"/>
    <w:rsid w:val="00AB6A52"/>
    <w:rsid w:val="00AB6BD1"/>
    <w:rsid w:val="00AC01FC"/>
    <w:rsid w:val="00AC0271"/>
    <w:rsid w:val="00AC44F8"/>
    <w:rsid w:val="00AC555D"/>
    <w:rsid w:val="00AC5B38"/>
    <w:rsid w:val="00AC71A7"/>
    <w:rsid w:val="00AC73BC"/>
    <w:rsid w:val="00AC7B1C"/>
    <w:rsid w:val="00AD0191"/>
    <w:rsid w:val="00AD0E2F"/>
    <w:rsid w:val="00AD19E7"/>
    <w:rsid w:val="00AD293A"/>
    <w:rsid w:val="00AD3966"/>
    <w:rsid w:val="00AD535E"/>
    <w:rsid w:val="00AD5D0F"/>
    <w:rsid w:val="00AD6C23"/>
    <w:rsid w:val="00AD7A4D"/>
    <w:rsid w:val="00AD7BAD"/>
    <w:rsid w:val="00AE106F"/>
    <w:rsid w:val="00AE1074"/>
    <w:rsid w:val="00AE21EA"/>
    <w:rsid w:val="00AE2584"/>
    <w:rsid w:val="00AE2660"/>
    <w:rsid w:val="00AE347E"/>
    <w:rsid w:val="00AE41E1"/>
    <w:rsid w:val="00AE5F3E"/>
    <w:rsid w:val="00AE691D"/>
    <w:rsid w:val="00AE6F0C"/>
    <w:rsid w:val="00AE745C"/>
    <w:rsid w:val="00AE761A"/>
    <w:rsid w:val="00AE788F"/>
    <w:rsid w:val="00AE7C9A"/>
    <w:rsid w:val="00AF0618"/>
    <w:rsid w:val="00AF0BF0"/>
    <w:rsid w:val="00AF1544"/>
    <w:rsid w:val="00AF1839"/>
    <w:rsid w:val="00AF25BC"/>
    <w:rsid w:val="00AF47E0"/>
    <w:rsid w:val="00AF4BEE"/>
    <w:rsid w:val="00AF4C1B"/>
    <w:rsid w:val="00AF5DE3"/>
    <w:rsid w:val="00AF5E51"/>
    <w:rsid w:val="00AF6C1A"/>
    <w:rsid w:val="00B00A17"/>
    <w:rsid w:val="00B00AA1"/>
    <w:rsid w:val="00B00DE7"/>
    <w:rsid w:val="00B01109"/>
    <w:rsid w:val="00B01560"/>
    <w:rsid w:val="00B01B8E"/>
    <w:rsid w:val="00B02438"/>
    <w:rsid w:val="00B026C9"/>
    <w:rsid w:val="00B02D7F"/>
    <w:rsid w:val="00B02EDB"/>
    <w:rsid w:val="00B03038"/>
    <w:rsid w:val="00B0321D"/>
    <w:rsid w:val="00B0365F"/>
    <w:rsid w:val="00B03F32"/>
    <w:rsid w:val="00B054AC"/>
    <w:rsid w:val="00B06544"/>
    <w:rsid w:val="00B1053F"/>
    <w:rsid w:val="00B10774"/>
    <w:rsid w:val="00B117E4"/>
    <w:rsid w:val="00B11B24"/>
    <w:rsid w:val="00B120FC"/>
    <w:rsid w:val="00B12ABB"/>
    <w:rsid w:val="00B135E4"/>
    <w:rsid w:val="00B1384D"/>
    <w:rsid w:val="00B1390D"/>
    <w:rsid w:val="00B1446B"/>
    <w:rsid w:val="00B157C5"/>
    <w:rsid w:val="00B15F68"/>
    <w:rsid w:val="00B1709E"/>
    <w:rsid w:val="00B17431"/>
    <w:rsid w:val="00B20416"/>
    <w:rsid w:val="00B206DF"/>
    <w:rsid w:val="00B20980"/>
    <w:rsid w:val="00B20A30"/>
    <w:rsid w:val="00B20D0F"/>
    <w:rsid w:val="00B20E90"/>
    <w:rsid w:val="00B21921"/>
    <w:rsid w:val="00B219C7"/>
    <w:rsid w:val="00B22262"/>
    <w:rsid w:val="00B228FA"/>
    <w:rsid w:val="00B230F4"/>
    <w:rsid w:val="00B25984"/>
    <w:rsid w:val="00B25B7E"/>
    <w:rsid w:val="00B25EE2"/>
    <w:rsid w:val="00B26245"/>
    <w:rsid w:val="00B2755C"/>
    <w:rsid w:val="00B303E6"/>
    <w:rsid w:val="00B30492"/>
    <w:rsid w:val="00B30E43"/>
    <w:rsid w:val="00B31812"/>
    <w:rsid w:val="00B330C0"/>
    <w:rsid w:val="00B338DB"/>
    <w:rsid w:val="00B3436C"/>
    <w:rsid w:val="00B35821"/>
    <w:rsid w:val="00B361F8"/>
    <w:rsid w:val="00B363A3"/>
    <w:rsid w:val="00B368D9"/>
    <w:rsid w:val="00B36B22"/>
    <w:rsid w:val="00B40193"/>
    <w:rsid w:val="00B40D86"/>
    <w:rsid w:val="00B417B1"/>
    <w:rsid w:val="00B42663"/>
    <w:rsid w:val="00B42FEA"/>
    <w:rsid w:val="00B433CF"/>
    <w:rsid w:val="00B43A24"/>
    <w:rsid w:val="00B44855"/>
    <w:rsid w:val="00B44F16"/>
    <w:rsid w:val="00B45321"/>
    <w:rsid w:val="00B45646"/>
    <w:rsid w:val="00B4601D"/>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3D65"/>
    <w:rsid w:val="00B65029"/>
    <w:rsid w:val="00B6504A"/>
    <w:rsid w:val="00B65711"/>
    <w:rsid w:val="00B6602B"/>
    <w:rsid w:val="00B66309"/>
    <w:rsid w:val="00B66E8A"/>
    <w:rsid w:val="00B6715D"/>
    <w:rsid w:val="00B70CC4"/>
    <w:rsid w:val="00B72311"/>
    <w:rsid w:val="00B72A30"/>
    <w:rsid w:val="00B72A89"/>
    <w:rsid w:val="00B72D82"/>
    <w:rsid w:val="00B733B1"/>
    <w:rsid w:val="00B753EB"/>
    <w:rsid w:val="00B755DD"/>
    <w:rsid w:val="00B75655"/>
    <w:rsid w:val="00B757F0"/>
    <w:rsid w:val="00B7589F"/>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87CD0"/>
    <w:rsid w:val="00B90275"/>
    <w:rsid w:val="00B91ED5"/>
    <w:rsid w:val="00B92BFD"/>
    <w:rsid w:val="00B93422"/>
    <w:rsid w:val="00B94A44"/>
    <w:rsid w:val="00B94AFE"/>
    <w:rsid w:val="00B94B50"/>
    <w:rsid w:val="00B9552D"/>
    <w:rsid w:val="00B9560C"/>
    <w:rsid w:val="00B9639D"/>
    <w:rsid w:val="00B963BA"/>
    <w:rsid w:val="00B96943"/>
    <w:rsid w:val="00B97F2C"/>
    <w:rsid w:val="00BA0003"/>
    <w:rsid w:val="00BA0015"/>
    <w:rsid w:val="00BA2B42"/>
    <w:rsid w:val="00BA3468"/>
    <w:rsid w:val="00BA4154"/>
    <w:rsid w:val="00BA421B"/>
    <w:rsid w:val="00BA52C0"/>
    <w:rsid w:val="00BA666F"/>
    <w:rsid w:val="00BB0474"/>
    <w:rsid w:val="00BB0729"/>
    <w:rsid w:val="00BB0C38"/>
    <w:rsid w:val="00BB0FEF"/>
    <w:rsid w:val="00BB1198"/>
    <w:rsid w:val="00BB11B3"/>
    <w:rsid w:val="00BB183A"/>
    <w:rsid w:val="00BB1E0D"/>
    <w:rsid w:val="00BB1F81"/>
    <w:rsid w:val="00BB289F"/>
    <w:rsid w:val="00BB3C3C"/>
    <w:rsid w:val="00BB42ED"/>
    <w:rsid w:val="00BB499E"/>
    <w:rsid w:val="00BB5266"/>
    <w:rsid w:val="00BB66DE"/>
    <w:rsid w:val="00BB682F"/>
    <w:rsid w:val="00BB6EB8"/>
    <w:rsid w:val="00BB7242"/>
    <w:rsid w:val="00BB7420"/>
    <w:rsid w:val="00BB772E"/>
    <w:rsid w:val="00BC0B9B"/>
    <w:rsid w:val="00BC0C89"/>
    <w:rsid w:val="00BC114B"/>
    <w:rsid w:val="00BC184B"/>
    <w:rsid w:val="00BC1941"/>
    <w:rsid w:val="00BC35DC"/>
    <w:rsid w:val="00BC3BF7"/>
    <w:rsid w:val="00BC406C"/>
    <w:rsid w:val="00BC51E1"/>
    <w:rsid w:val="00BC5561"/>
    <w:rsid w:val="00BC58DB"/>
    <w:rsid w:val="00BC72CC"/>
    <w:rsid w:val="00BC73D2"/>
    <w:rsid w:val="00BC7E77"/>
    <w:rsid w:val="00BD16D1"/>
    <w:rsid w:val="00BD2C5D"/>
    <w:rsid w:val="00BD370B"/>
    <w:rsid w:val="00BD4880"/>
    <w:rsid w:val="00BD4D83"/>
    <w:rsid w:val="00BD5261"/>
    <w:rsid w:val="00BD586D"/>
    <w:rsid w:val="00BD5B8B"/>
    <w:rsid w:val="00BD5F6B"/>
    <w:rsid w:val="00BD6C63"/>
    <w:rsid w:val="00BD7548"/>
    <w:rsid w:val="00BD7827"/>
    <w:rsid w:val="00BD7962"/>
    <w:rsid w:val="00BD7A5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29C0"/>
    <w:rsid w:val="00BF3538"/>
    <w:rsid w:val="00BF4594"/>
    <w:rsid w:val="00BF4858"/>
    <w:rsid w:val="00BF48B3"/>
    <w:rsid w:val="00BF49C8"/>
    <w:rsid w:val="00BF4ABC"/>
    <w:rsid w:val="00BF5BB1"/>
    <w:rsid w:val="00BF6F20"/>
    <w:rsid w:val="00BF6F4C"/>
    <w:rsid w:val="00BF6F5B"/>
    <w:rsid w:val="00BF7937"/>
    <w:rsid w:val="00C004E6"/>
    <w:rsid w:val="00C021FB"/>
    <w:rsid w:val="00C02ED2"/>
    <w:rsid w:val="00C032AF"/>
    <w:rsid w:val="00C03ADD"/>
    <w:rsid w:val="00C0479B"/>
    <w:rsid w:val="00C04A31"/>
    <w:rsid w:val="00C04B20"/>
    <w:rsid w:val="00C04D90"/>
    <w:rsid w:val="00C05594"/>
    <w:rsid w:val="00C05D5B"/>
    <w:rsid w:val="00C07002"/>
    <w:rsid w:val="00C073ED"/>
    <w:rsid w:val="00C079CA"/>
    <w:rsid w:val="00C11632"/>
    <w:rsid w:val="00C1230D"/>
    <w:rsid w:val="00C124A6"/>
    <w:rsid w:val="00C126FB"/>
    <w:rsid w:val="00C132D8"/>
    <w:rsid w:val="00C13474"/>
    <w:rsid w:val="00C135A1"/>
    <w:rsid w:val="00C1560A"/>
    <w:rsid w:val="00C15DF2"/>
    <w:rsid w:val="00C1644A"/>
    <w:rsid w:val="00C16DB1"/>
    <w:rsid w:val="00C17C81"/>
    <w:rsid w:val="00C17EC8"/>
    <w:rsid w:val="00C2076E"/>
    <w:rsid w:val="00C219E2"/>
    <w:rsid w:val="00C21CDD"/>
    <w:rsid w:val="00C21EB9"/>
    <w:rsid w:val="00C225F8"/>
    <w:rsid w:val="00C239DC"/>
    <w:rsid w:val="00C24918"/>
    <w:rsid w:val="00C24DCB"/>
    <w:rsid w:val="00C25B4B"/>
    <w:rsid w:val="00C2623F"/>
    <w:rsid w:val="00C2632D"/>
    <w:rsid w:val="00C26879"/>
    <w:rsid w:val="00C26AB5"/>
    <w:rsid w:val="00C2781D"/>
    <w:rsid w:val="00C304FF"/>
    <w:rsid w:val="00C306E0"/>
    <w:rsid w:val="00C31066"/>
    <w:rsid w:val="00C325FD"/>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57BD"/>
    <w:rsid w:val="00C55CA2"/>
    <w:rsid w:val="00C56166"/>
    <w:rsid w:val="00C57614"/>
    <w:rsid w:val="00C57AC9"/>
    <w:rsid w:val="00C57B15"/>
    <w:rsid w:val="00C57ECF"/>
    <w:rsid w:val="00C616F4"/>
    <w:rsid w:val="00C61B78"/>
    <w:rsid w:val="00C62AC0"/>
    <w:rsid w:val="00C633EC"/>
    <w:rsid w:val="00C63ADF"/>
    <w:rsid w:val="00C6438C"/>
    <w:rsid w:val="00C64A25"/>
    <w:rsid w:val="00C65095"/>
    <w:rsid w:val="00C6523B"/>
    <w:rsid w:val="00C65466"/>
    <w:rsid w:val="00C658DC"/>
    <w:rsid w:val="00C66579"/>
    <w:rsid w:val="00C67A50"/>
    <w:rsid w:val="00C708C3"/>
    <w:rsid w:val="00C70D02"/>
    <w:rsid w:val="00C723B8"/>
    <w:rsid w:val="00C737C5"/>
    <w:rsid w:val="00C74EDF"/>
    <w:rsid w:val="00C76927"/>
    <w:rsid w:val="00C76DC6"/>
    <w:rsid w:val="00C805F1"/>
    <w:rsid w:val="00C81DDA"/>
    <w:rsid w:val="00C8490D"/>
    <w:rsid w:val="00C84CB3"/>
    <w:rsid w:val="00C85B68"/>
    <w:rsid w:val="00C87531"/>
    <w:rsid w:val="00C90182"/>
    <w:rsid w:val="00C906F7"/>
    <w:rsid w:val="00C91122"/>
    <w:rsid w:val="00C91E3A"/>
    <w:rsid w:val="00C9285C"/>
    <w:rsid w:val="00C93391"/>
    <w:rsid w:val="00C93FF7"/>
    <w:rsid w:val="00C94259"/>
    <w:rsid w:val="00C94E01"/>
    <w:rsid w:val="00C94FA1"/>
    <w:rsid w:val="00C95A0F"/>
    <w:rsid w:val="00C95A9B"/>
    <w:rsid w:val="00C95B1B"/>
    <w:rsid w:val="00C97B00"/>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0BB1"/>
    <w:rsid w:val="00CB10C6"/>
    <w:rsid w:val="00CB27B4"/>
    <w:rsid w:val="00CB3438"/>
    <w:rsid w:val="00CB4308"/>
    <w:rsid w:val="00CB4761"/>
    <w:rsid w:val="00CB4FF5"/>
    <w:rsid w:val="00CB552A"/>
    <w:rsid w:val="00CB6702"/>
    <w:rsid w:val="00CB7417"/>
    <w:rsid w:val="00CC0A01"/>
    <w:rsid w:val="00CC11F8"/>
    <w:rsid w:val="00CC2525"/>
    <w:rsid w:val="00CC264D"/>
    <w:rsid w:val="00CC2863"/>
    <w:rsid w:val="00CC2AB4"/>
    <w:rsid w:val="00CC31BC"/>
    <w:rsid w:val="00CC36AD"/>
    <w:rsid w:val="00CC3DAE"/>
    <w:rsid w:val="00CC450C"/>
    <w:rsid w:val="00CC46EA"/>
    <w:rsid w:val="00CC48DB"/>
    <w:rsid w:val="00CC50BE"/>
    <w:rsid w:val="00CC50FF"/>
    <w:rsid w:val="00CC5E86"/>
    <w:rsid w:val="00CC79CD"/>
    <w:rsid w:val="00CC79E7"/>
    <w:rsid w:val="00CD25F1"/>
    <w:rsid w:val="00CD2D3E"/>
    <w:rsid w:val="00CD2F41"/>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E5569"/>
    <w:rsid w:val="00CE5EC0"/>
    <w:rsid w:val="00CF0296"/>
    <w:rsid w:val="00CF03C6"/>
    <w:rsid w:val="00CF05FD"/>
    <w:rsid w:val="00CF1160"/>
    <w:rsid w:val="00CF1257"/>
    <w:rsid w:val="00CF1FD5"/>
    <w:rsid w:val="00CF25FF"/>
    <w:rsid w:val="00CF3F4A"/>
    <w:rsid w:val="00CF47D2"/>
    <w:rsid w:val="00CF4CD9"/>
    <w:rsid w:val="00CF52A4"/>
    <w:rsid w:val="00CF5988"/>
    <w:rsid w:val="00CF67BE"/>
    <w:rsid w:val="00CF6938"/>
    <w:rsid w:val="00CF6F99"/>
    <w:rsid w:val="00CF72EC"/>
    <w:rsid w:val="00CF7BE0"/>
    <w:rsid w:val="00D019BD"/>
    <w:rsid w:val="00D01A22"/>
    <w:rsid w:val="00D0264E"/>
    <w:rsid w:val="00D02C05"/>
    <w:rsid w:val="00D0306F"/>
    <w:rsid w:val="00D03119"/>
    <w:rsid w:val="00D03F73"/>
    <w:rsid w:val="00D040FF"/>
    <w:rsid w:val="00D047FC"/>
    <w:rsid w:val="00D04C8D"/>
    <w:rsid w:val="00D05771"/>
    <w:rsid w:val="00D05B22"/>
    <w:rsid w:val="00D06631"/>
    <w:rsid w:val="00D06F59"/>
    <w:rsid w:val="00D07EFD"/>
    <w:rsid w:val="00D07FFC"/>
    <w:rsid w:val="00D103AF"/>
    <w:rsid w:val="00D106F7"/>
    <w:rsid w:val="00D11032"/>
    <w:rsid w:val="00D1213D"/>
    <w:rsid w:val="00D12C76"/>
    <w:rsid w:val="00D13125"/>
    <w:rsid w:val="00D13DC8"/>
    <w:rsid w:val="00D14113"/>
    <w:rsid w:val="00D14135"/>
    <w:rsid w:val="00D14270"/>
    <w:rsid w:val="00D14900"/>
    <w:rsid w:val="00D1494B"/>
    <w:rsid w:val="00D1544D"/>
    <w:rsid w:val="00D15A5F"/>
    <w:rsid w:val="00D15A96"/>
    <w:rsid w:val="00D16CFE"/>
    <w:rsid w:val="00D170B6"/>
    <w:rsid w:val="00D173F5"/>
    <w:rsid w:val="00D17496"/>
    <w:rsid w:val="00D20AD0"/>
    <w:rsid w:val="00D20CED"/>
    <w:rsid w:val="00D23922"/>
    <w:rsid w:val="00D2392B"/>
    <w:rsid w:val="00D23D7E"/>
    <w:rsid w:val="00D24161"/>
    <w:rsid w:val="00D24A0B"/>
    <w:rsid w:val="00D24DF1"/>
    <w:rsid w:val="00D24F2C"/>
    <w:rsid w:val="00D2586B"/>
    <w:rsid w:val="00D26B81"/>
    <w:rsid w:val="00D2761C"/>
    <w:rsid w:val="00D27876"/>
    <w:rsid w:val="00D30EF3"/>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41"/>
    <w:rsid w:val="00D535D7"/>
    <w:rsid w:val="00D541C4"/>
    <w:rsid w:val="00D549F7"/>
    <w:rsid w:val="00D553DD"/>
    <w:rsid w:val="00D55463"/>
    <w:rsid w:val="00D56753"/>
    <w:rsid w:val="00D572DF"/>
    <w:rsid w:val="00D5731B"/>
    <w:rsid w:val="00D574D3"/>
    <w:rsid w:val="00D57660"/>
    <w:rsid w:val="00D602F1"/>
    <w:rsid w:val="00D604B7"/>
    <w:rsid w:val="00D60942"/>
    <w:rsid w:val="00D61621"/>
    <w:rsid w:val="00D61C65"/>
    <w:rsid w:val="00D61D6C"/>
    <w:rsid w:val="00D6219B"/>
    <w:rsid w:val="00D626CC"/>
    <w:rsid w:val="00D627AC"/>
    <w:rsid w:val="00D62A2E"/>
    <w:rsid w:val="00D62DFF"/>
    <w:rsid w:val="00D6342C"/>
    <w:rsid w:val="00D63D5E"/>
    <w:rsid w:val="00D63D8A"/>
    <w:rsid w:val="00D65253"/>
    <w:rsid w:val="00D6611A"/>
    <w:rsid w:val="00D672E1"/>
    <w:rsid w:val="00D676E5"/>
    <w:rsid w:val="00D71AA0"/>
    <w:rsid w:val="00D72A1E"/>
    <w:rsid w:val="00D7654C"/>
    <w:rsid w:val="00D76D4A"/>
    <w:rsid w:val="00D77264"/>
    <w:rsid w:val="00D77B8D"/>
    <w:rsid w:val="00D77B9F"/>
    <w:rsid w:val="00D8118D"/>
    <w:rsid w:val="00D81FDE"/>
    <w:rsid w:val="00D82705"/>
    <w:rsid w:val="00D8275B"/>
    <w:rsid w:val="00D84225"/>
    <w:rsid w:val="00D84695"/>
    <w:rsid w:val="00D85663"/>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49BD"/>
    <w:rsid w:val="00DA504B"/>
    <w:rsid w:val="00DB0146"/>
    <w:rsid w:val="00DB088C"/>
    <w:rsid w:val="00DB0930"/>
    <w:rsid w:val="00DB3527"/>
    <w:rsid w:val="00DB5162"/>
    <w:rsid w:val="00DB529B"/>
    <w:rsid w:val="00DB71FF"/>
    <w:rsid w:val="00DB762B"/>
    <w:rsid w:val="00DB778F"/>
    <w:rsid w:val="00DB7CD6"/>
    <w:rsid w:val="00DC0F9E"/>
    <w:rsid w:val="00DC192F"/>
    <w:rsid w:val="00DC23BE"/>
    <w:rsid w:val="00DC2C30"/>
    <w:rsid w:val="00DC33BA"/>
    <w:rsid w:val="00DC3798"/>
    <w:rsid w:val="00DC560C"/>
    <w:rsid w:val="00DC5630"/>
    <w:rsid w:val="00DC5FE5"/>
    <w:rsid w:val="00DC6278"/>
    <w:rsid w:val="00DC663F"/>
    <w:rsid w:val="00DC67F9"/>
    <w:rsid w:val="00DC72CE"/>
    <w:rsid w:val="00DC7CDE"/>
    <w:rsid w:val="00DD3851"/>
    <w:rsid w:val="00DD3B51"/>
    <w:rsid w:val="00DD4083"/>
    <w:rsid w:val="00DD46A8"/>
    <w:rsid w:val="00DD4B6B"/>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3B67"/>
    <w:rsid w:val="00DF4701"/>
    <w:rsid w:val="00DF477D"/>
    <w:rsid w:val="00DF491E"/>
    <w:rsid w:val="00DF4EED"/>
    <w:rsid w:val="00DF59AC"/>
    <w:rsid w:val="00DF6F3F"/>
    <w:rsid w:val="00DF711D"/>
    <w:rsid w:val="00DF71C1"/>
    <w:rsid w:val="00DF7C64"/>
    <w:rsid w:val="00DF7DD2"/>
    <w:rsid w:val="00E0279E"/>
    <w:rsid w:val="00E02A1E"/>
    <w:rsid w:val="00E05676"/>
    <w:rsid w:val="00E075D6"/>
    <w:rsid w:val="00E0770A"/>
    <w:rsid w:val="00E1128C"/>
    <w:rsid w:val="00E1132C"/>
    <w:rsid w:val="00E12BB7"/>
    <w:rsid w:val="00E14296"/>
    <w:rsid w:val="00E15A07"/>
    <w:rsid w:val="00E1656D"/>
    <w:rsid w:val="00E165DF"/>
    <w:rsid w:val="00E17F12"/>
    <w:rsid w:val="00E204D3"/>
    <w:rsid w:val="00E2091B"/>
    <w:rsid w:val="00E21329"/>
    <w:rsid w:val="00E21F31"/>
    <w:rsid w:val="00E22CEE"/>
    <w:rsid w:val="00E2465B"/>
    <w:rsid w:val="00E24844"/>
    <w:rsid w:val="00E261F4"/>
    <w:rsid w:val="00E26F38"/>
    <w:rsid w:val="00E26FA4"/>
    <w:rsid w:val="00E27737"/>
    <w:rsid w:val="00E27BC8"/>
    <w:rsid w:val="00E30B8C"/>
    <w:rsid w:val="00E30F43"/>
    <w:rsid w:val="00E316F2"/>
    <w:rsid w:val="00E31951"/>
    <w:rsid w:val="00E32DCF"/>
    <w:rsid w:val="00E3343C"/>
    <w:rsid w:val="00E34130"/>
    <w:rsid w:val="00E3491E"/>
    <w:rsid w:val="00E34F15"/>
    <w:rsid w:val="00E35755"/>
    <w:rsid w:val="00E36B71"/>
    <w:rsid w:val="00E36C2E"/>
    <w:rsid w:val="00E36EE8"/>
    <w:rsid w:val="00E37249"/>
    <w:rsid w:val="00E379BB"/>
    <w:rsid w:val="00E4101A"/>
    <w:rsid w:val="00E41C1B"/>
    <w:rsid w:val="00E43C2C"/>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A70"/>
    <w:rsid w:val="00E61EBA"/>
    <w:rsid w:val="00E63905"/>
    <w:rsid w:val="00E66587"/>
    <w:rsid w:val="00E669F9"/>
    <w:rsid w:val="00E6735E"/>
    <w:rsid w:val="00E677EB"/>
    <w:rsid w:val="00E7101E"/>
    <w:rsid w:val="00E7105B"/>
    <w:rsid w:val="00E71176"/>
    <w:rsid w:val="00E711B2"/>
    <w:rsid w:val="00E713EB"/>
    <w:rsid w:val="00E71D2B"/>
    <w:rsid w:val="00E73EA6"/>
    <w:rsid w:val="00E74B53"/>
    <w:rsid w:val="00E75D14"/>
    <w:rsid w:val="00E76636"/>
    <w:rsid w:val="00E77636"/>
    <w:rsid w:val="00E777DF"/>
    <w:rsid w:val="00E779BB"/>
    <w:rsid w:val="00E83905"/>
    <w:rsid w:val="00E84321"/>
    <w:rsid w:val="00E84B6D"/>
    <w:rsid w:val="00E850E7"/>
    <w:rsid w:val="00E863A7"/>
    <w:rsid w:val="00E86A69"/>
    <w:rsid w:val="00E87E24"/>
    <w:rsid w:val="00E87F5D"/>
    <w:rsid w:val="00E924CF"/>
    <w:rsid w:val="00E92562"/>
    <w:rsid w:val="00E939B7"/>
    <w:rsid w:val="00E93D8D"/>
    <w:rsid w:val="00E940D6"/>
    <w:rsid w:val="00E940E3"/>
    <w:rsid w:val="00E95443"/>
    <w:rsid w:val="00E9548A"/>
    <w:rsid w:val="00E95D2D"/>
    <w:rsid w:val="00E96156"/>
    <w:rsid w:val="00EA0CA6"/>
    <w:rsid w:val="00EA1880"/>
    <w:rsid w:val="00EA1995"/>
    <w:rsid w:val="00EA2407"/>
    <w:rsid w:val="00EA38E3"/>
    <w:rsid w:val="00EA3D46"/>
    <w:rsid w:val="00EA3FC2"/>
    <w:rsid w:val="00EA4C6F"/>
    <w:rsid w:val="00EA4D9A"/>
    <w:rsid w:val="00EA58E1"/>
    <w:rsid w:val="00EA593C"/>
    <w:rsid w:val="00EA7953"/>
    <w:rsid w:val="00EB0E8A"/>
    <w:rsid w:val="00EB1258"/>
    <w:rsid w:val="00EB125E"/>
    <w:rsid w:val="00EB1328"/>
    <w:rsid w:val="00EB20E0"/>
    <w:rsid w:val="00EB2259"/>
    <w:rsid w:val="00EB2B39"/>
    <w:rsid w:val="00EB2D28"/>
    <w:rsid w:val="00EB2D79"/>
    <w:rsid w:val="00EB36CE"/>
    <w:rsid w:val="00EB477C"/>
    <w:rsid w:val="00EB4AEB"/>
    <w:rsid w:val="00EB50E2"/>
    <w:rsid w:val="00EB5133"/>
    <w:rsid w:val="00EB62AD"/>
    <w:rsid w:val="00EB66C1"/>
    <w:rsid w:val="00EB724C"/>
    <w:rsid w:val="00EC0112"/>
    <w:rsid w:val="00EC0ECA"/>
    <w:rsid w:val="00EC1079"/>
    <w:rsid w:val="00EC1BB3"/>
    <w:rsid w:val="00EC20FD"/>
    <w:rsid w:val="00EC33AF"/>
    <w:rsid w:val="00EC36C4"/>
    <w:rsid w:val="00EC3943"/>
    <w:rsid w:val="00EC577B"/>
    <w:rsid w:val="00EC58AC"/>
    <w:rsid w:val="00EC5BEA"/>
    <w:rsid w:val="00EC6231"/>
    <w:rsid w:val="00EC6AF7"/>
    <w:rsid w:val="00EC6E34"/>
    <w:rsid w:val="00EC7B8E"/>
    <w:rsid w:val="00EC7E5A"/>
    <w:rsid w:val="00EC7FBD"/>
    <w:rsid w:val="00ED00C2"/>
    <w:rsid w:val="00ED01A2"/>
    <w:rsid w:val="00ED075F"/>
    <w:rsid w:val="00ED0CA1"/>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1C1"/>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5698"/>
    <w:rsid w:val="00EF6905"/>
    <w:rsid w:val="00EF6D99"/>
    <w:rsid w:val="00EF6F35"/>
    <w:rsid w:val="00EF6F87"/>
    <w:rsid w:val="00F00A32"/>
    <w:rsid w:val="00F0488B"/>
    <w:rsid w:val="00F06223"/>
    <w:rsid w:val="00F067A2"/>
    <w:rsid w:val="00F06886"/>
    <w:rsid w:val="00F10167"/>
    <w:rsid w:val="00F10914"/>
    <w:rsid w:val="00F11AE1"/>
    <w:rsid w:val="00F126A5"/>
    <w:rsid w:val="00F12751"/>
    <w:rsid w:val="00F12C37"/>
    <w:rsid w:val="00F1301C"/>
    <w:rsid w:val="00F13108"/>
    <w:rsid w:val="00F14115"/>
    <w:rsid w:val="00F14437"/>
    <w:rsid w:val="00F1569D"/>
    <w:rsid w:val="00F158F3"/>
    <w:rsid w:val="00F15BE7"/>
    <w:rsid w:val="00F161C9"/>
    <w:rsid w:val="00F16587"/>
    <w:rsid w:val="00F16B8A"/>
    <w:rsid w:val="00F17473"/>
    <w:rsid w:val="00F17FD3"/>
    <w:rsid w:val="00F206FF"/>
    <w:rsid w:val="00F214AE"/>
    <w:rsid w:val="00F21787"/>
    <w:rsid w:val="00F21CEC"/>
    <w:rsid w:val="00F2212B"/>
    <w:rsid w:val="00F224A9"/>
    <w:rsid w:val="00F224DF"/>
    <w:rsid w:val="00F234C1"/>
    <w:rsid w:val="00F23CDA"/>
    <w:rsid w:val="00F24373"/>
    <w:rsid w:val="00F245C9"/>
    <w:rsid w:val="00F24994"/>
    <w:rsid w:val="00F2632F"/>
    <w:rsid w:val="00F2654A"/>
    <w:rsid w:val="00F26CB1"/>
    <w:rsid w:val="00F26D54"/>
    <w:rsid w:val="00F26F05"/>
    <w:rsid w:val="00F30496"/>
    <w:rsid w:val="00F3074F"/>
    <w:rsid w:val="00F319B0"/>
    <w:rsid w:val="00F3209B"/>
    <w:rsid w:val="00F32694"/>
    <w:rsid w:val="00F32BEA"/>
    <w:rsid w:val="00F3307F"/>
    <w:rsid w:val="00F33BE1"/>
    <w:rsid w:val="00F341BC"/>
    <w:rsid w:val="00F3464A"/>
    <w:rsid w:val="00F355C2"/>
    <w:rsid w:val="00F35685"/>
    <w:rsid w:val="00F35D11"/>
    <w:rsid w:val="00F37F15"/>
    <w:rsid w:val="00F40003"/>
    <w:rsid w:val="00F403C5"/>
    <w:rsid w:val="00F40CA3"/>
    <w:rsid w:val="00F422C1"/>
    <w:rsid w:val="00F42535"/>
    <w:rsid w:val="00F42B93"/>
    <w:rsid w:val="00F43232"/>
    <w:rsid w:val="00F4342F"/>
    <w:rsid w:val="00F43AA1"/>
    <w:rsid w:val="00F43C18"/>
    <w:rsid w:val="00F4442B"/>
    <w:rsid w:val="00F445F4"/>
    <w:rsid w:val="00F452A3"/>
    <w:rsid w:val="00F455AF"/>
    <w:rsid w:val="00F45F45"/>
    <w:rsid w:val="00F4614B"/>
    <w:rsid w:val="00F469A4"/>
    <w:rsid w:val="00F469EF"/>
    <w:rsid w:val="00F46B19"/>
    <w:rsid w:val="00F50645"/>
    <w:rsid w:val="00F50ABE"/>
    <w:rsid w:val="00F5150E"/>
    <w:rsid w:val="00F51DBA"/>
    <w:rsid w:val="00F52FB4"/>
    <w:rsid w:val="00F53442"/>
    <w:rsid w:val="00F53AD9"/>
    <w:rsid w:val="00F54EAC"/>
    <w:rsid w:val="00F54F1A"/>
    <w:rsid w:val="00F56B3C"/>
    <w:rsid w:val="00F572EA"/>
    <w:rsid w:val="00F573A9"/>
    <w:rsid w:val="00F57A59"/>
    <w:rsid w:val="00F57E07"/>
    <w:rsid w:val="00F6096A"/>
    <w:rsid w:val="00F60986"/>
    <w:rsid w:val="00F61912"/>
    <w:rsid w:val="00F61EB0"/>
    <w:rsid w:val="00F62880"/>
    <w:rsid w:val="00F6290A"/>
    <w:rsid w:val="00F62D6A"/>
    <w:rsid w:val="00F62D91"/>
    <w:rsid w:val="00F63287"/>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0DA"/>
    <w:rsid w:val="00F766CB"/>
    <w:rsid w:val="00F76831"/>
    <w:rsid w:val="00F76F47"/>
    <w:rsid w:val="00F7732F"/>
    <w:rsid w:val="00F7788D"/>
    <w:rsid w:val="00F80DD3"/>
    <w:rsid w:val="00F812B4"/>
    <w:rsid w:val="00F8174E"/>
    <w:rsid w:val="00F81EB7"/>
    <w:rsid w:val="00F82869"/>
    <w:rsid w:val="00F82AEB"/>
    <w:rsid w:val="00F83409"/>
    <w:rsid w:val="00F83CC8"/>
    <w:rsid w:val="00F846FC"/>
    <w:rsid w:val="00F84DCB"/>
    <w:rsid w:val="00F85C69"/>
    <w:rsid w:val="00F8606C"/>
    <w:rsid w:val="00F86109"/>
    <w:rsid w:val="00F86283"/>
    <w:rsid w:val="00F87705"/>
    <w:rsid w:val="00F87C3D"/>
    <w:rsid w:val="00F908C1"/>
    <w:rsid w:val="00F92199"/>
    <w:rsid w:val="00F924B9"/>
    <w:rsid w:val="00F9307E"/>
    <w:rsid w:val="00F93361"/>
    <w:rsid w:val="00F940E0"/>
    <w:rsid w:val="00F94776"/>
    <w:rsid w:val="00F94BF7"/>
    <w:rsid w:val="00F951C8"/>
    <w:rsid w:val="00F9685C"/>
    <w:rsid w:val="00F96AFB"/>
    <w:rsid w:val="00F97459"/>
    <w:rsid w:val="00FA0DA0"/>
    <w:rsid w:val="00FA1161"/>
    <w:rsid w:val="00FA117B"/>
    <w:rsid w:val="00FA1509"/>
    <w:rsid w:val="00FA1A42"/>
    <w:rsid w:val="00FA2516"/>
    <w:rsid w:val="00FA27BA"/>
    <w:rsid w:val="00FA3150"/>
    <w:rsid w:val="00FA338F"/>
    <w:rsid w:val="00FA3B9B"/>
    <w:rsid w:val="00FA4104"/>
    <w:rsid w:val="00FA69E8"/>
    <w:rsid w:val="00FA6EE4"/>
    <w:rsid w:val="00FA7019"/>
    <w:rsid w:val="00FA7696"/>
    <w:rsid w:val="00FA7885"/>
    <w:rsid w:val="00FA78E1"/>
    <w:rsid w:val="00FA7942"/>
    <w:rsid w:val="00FB0215"/>
    <w:rsid w:val="00FB0B17"/>
    <w:rsid w:val="00FB13DE"/>
    <w:rsid w:val="00FB142D"/>
    <w:rsid w:val="00FB1E98"/>
    <w:rsid w:val="00FB25C1"/>
    <w:rsid w:val="00FB3170"/>
    <w:rsid w:val="00FB3886"/>
    <w:rsid w:val="00FB4131"/>
    <w:rsid w:val="00FB5065"/>
    <w:rsid w:val="00FB6379"/>
    <w:rsid w:val="00FB65B2"/>
    <w:rsid w:val="00FB68B9"/>
    <w:rsid w:val="00FB6EBF"/>
    <w:rsid w:val="00FB735F"/>
    <w:rsid w:val="00FB795E"/>
    <w:rsid w:val="00FC04EC"/>
    <w:rsid w:val="00FC0E78"/>
    <w:rsid w:val="00FC0FBE"/>
    <w:rsid w:val="00FC1A29"/>
    <w:rsid w:val="00FC3E31"/>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 w:val="3F9FD526"/>
    <w:rsid w:val="66F4ECFF"/>
    <w:rsid w:val="77FF4D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unhideWhenUsed="0" w:qFormat="1"/>
    <w:lsdException w:name="footer" w:semiHidden="0" w:qFormat="1"/>
    <w:lsdException w:name="caption" w:semiHidden="0" w:uiPriority="35" w:qFormat="1"/>
    <w:lsdException w:name="annotation reference" w:uiPriority="0" w:qFormat="1"/>
    <w:lsdException w:name="List" w:qFormat="1"/>
    <w:lsdException w:name="List Bullet" w:qFormat="1"/>
    <w:lsdException w:name="List 2" w:qFormat="1"/>
    <w:lsdException w:name="List Number 3"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semiHidden="0" w:uiPriority="0"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33D"/>
    <w:rPr>
      <w:rFonts w:ascii="Times New Roman" w:eastAsia="Times New Roman" w:hAnsi="Times New Roman"/>
      <w:szCs w:val="24"/>
      <w:lang w:eastAsia="en-US"/>
    </w:rPr>
  </w:style>
  <w:style w:type="paragraph" w:styleId="Heading1">
    <w:name w:val="heading 1"/>
    <w:basedOn w:val="Normal"/>
    <w:next w:val="BodyText"/>
    <w:link w:val="Heading1Char"/>
    <w:qFormat/>
    <w:rsid w:val="000C733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0C733D"/>
    <w:pPr>
      <w:keepNext/>
      <w:numPr>
        <w:ilvl w:val="1"/>
        <w:numId w:val="1"/>
      </w:numPr>
      <w:tabs>
        <w:tab w:val="left" w:pos="567"/>
      </w:tabs>
      <w:spacing w:before="240" w:after="60"/>
      <w:outlineLvl w:val="1"/>
    </w:pPr>
    <w:rPr>
      <w:rFonts w:ascii="Helvetica" w:eastAsia="MS Mincho" w:hAnsi="Helvetica" w:cs="Arial"/>
      <w:b/>
      <w:bCs/>
      <w:iCs/>
      <w:szCs w:val="28"/>
    </w:rPr>
  </w:style>
  <w:style w:type="paragraph" w:styleId="Heading3">
    <w:name w:val="heading 3"/>
    <w:basedOn w:val="Normal"/>
    <w:next w:val="Normal"/>
    <w:link w:val="Heading3Char"/>
    <w:qFormat/>
    <w:rsid w:val="000C733D"/>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rsid w:val="000C733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0C733D"/>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C733D"/>
    <w:pPr>
      <w:spacing w:after="120"/>
      <w:jc w:val="both"/>
    </w:pPr>
    <w:rPr>
      <w:rFonts w:eastAsia="MS Mincho"/>
    </w:rPr>
  </w:style>
  <w:style w:type="paragraph" w:styleId="BalloonText">
    <w:name w:val="Balloon Text"/>
    <w:basedOn w:val="Normal"/>
    <w:link w:val="BalloonTextChar"/>
    <w:unhideWhenUsed/>
    <w:qFormat/>
    <w:rsid w:val="000C733D"/>
    <w:rPr>
      <w:rFonts w:ascii="Tahoma" w:hAnsi="Tahoma" w:cs="Tahoma"/>
      <w:sz w:val="16"/>
      <w:szCs w:val="16"/>
    </w:rPr>
  </w:style>
  <w:style w:type="paragraph" w:styleId="Caption">
    <w:name w:val="caption"/>
    <w:basedOn w:val="Normal"/>
    <w:next w:val="Normal"/>
    <w:uiPriority w:val="35"/>
    <w:unhideWhenUsed/>
    <w:qFormat/>
    <w:rsid w:val="000C733D"/>
    <w:rPr>
      <w:b/>
      <w:bCs/>
      <w:sz w:val="18"/>
      <w:szCs w:val="18"/>
    </w:rPr>
  </w:style>
  <w:style w:type="character" w:styleId="CommentReference">
    <w:name w:val="annotation reference"/>
    <w:semiHidden/>
    <w:unhideWhenUsed/>
    <w:qFormat/>
    <w:rsid w:val="000C733D"/>
    <w:rPr>
      <w:sz w:val="16"/>
      <w:szCs w:val="16"/>
    </w:rPr>
  </w:style>
  <w:style w:type="paragraph" w:styleId="CommentText">
    <w:name w:val="annotation text"/>
    <w:basedOn w:val="Normal"/>
    <w:link w:val="CommentTextChar"/>
    <w:unhideWhenUsed/>
    <w:qFormat/>
    <w:rsid w:val="000C733D"/>
    <w:rPr>
      <w:szCs w:val="20"/>
    </w:rPr>
  </w:style>
  <w:style w:type="paragraph" w:styleId="CommentSubject">
    <w:name w:val="annotation subject"/>
    <w:basedOn w:val="CommentText"/>
    <w:next w:val="CommentText"/>
    <w:link w:val="CommentSubjectChar"/>
    <w:uiPriority w:val="99"/>
    <w:semiHidden/>
    <w:unhideWhenUsed/>
    <w:qFormat/>
    <w:rsid w:val="000C733D"/>
    <w:rPr>
      <w:b/>
      <w:bCs/>
    </w:rPr>
  </w:style>
  <w:style w:type="paragraph" w:styleId="DocumentMap">
    <w:name w:val="Document Map"/>
    <w:basedOn w:val="Normal"/>
    <w:link w:val="DocumentMapChar"/>
    <w:uiPriority w:val="99"/>
    <w:semiHidden/>
    <w:unhideWhenUsed/>
    <w:qFormat/>
    <w:rsid w:val="000C733D"/>
    <w:rPr>
      <w:rFonts w:ascii="Tahoma" w:hAnsi="Tahoma" w:cs="Tahoma"/>
      <w:sz w:val="16"/>
      <w:szCs w:val="16"/>
    </w:rPr>
  </w:style>
  <w:style w:type="paragraph" w:styleId="Footer">
    <w:name w:val="footer"/>
    <w:basedOn w:val="Normal"/>
    <w:link w:val="FooterChar"/>
    <w:uiPriority w:val="99"/>
    <w:unhideWhenUsed/>
    <w:qFormat/>
    <w:rsid w:val="000C733D"/>
    <w:pPr>
      <w:tabs>
        <w:tab w:val="center" w:pos="4536"/>
        <w:tab w:val="right" w:pos="9072"/>
      </w:tabs>
    </w:pPr>
  </w:style>
  <w:style w:type="paragraph" w:styleId="Header">
    <w:name w:val="header"/>
    <w:basedOn w:val="Normal"/>
    <w:link w:val="HeaderChar"/>
    <w:qFormat/>
    <w:rsid w:val="000C733D"/>
    <w:pPr>
      <w:tabs>
        <w:tab w:val="center" w:pos="4536"/>
        <w:tab w:val="right" w:pos="9072"/>
      </w:tabs>
    </w:pPr>
    <w:rPr>
      <w:rFonts w:ascii="Arial" w:eastAsia="MS Mincho" w:hAnsi="Arial"/>
      <w:b/>
    </w:rPr>
  </w:style>
  <w:style w:type="character" w:styleId="Hyperlink">
    <w:name w:val="Hyperlink"/>
    <w:uiPriority w:val="99"/>
    <w:qFormat/>
    <w:rsid w:val="000C733D"/>
    <w:rPr>
      <w:color w:val="0000FF"/>
      <w:u w:val="single"/>
    </w:rPr>
  </w:style>
  <w:style w:type="paragraph" w:styleId="List">
    <w:name w:val="List"/>
    <w:basedOn w:val="Normal"/>
    <w:uiPriority w:val="99"/>
    <w:semiHidden/>
    <w:unhideWhenUsed/>
    <w:qFormat/>
    <w:rsid w:val="000C733D"/>
    <w:pPr>
      <w:ind w:left="200" w:hangingChars="200" w:hanging="200"/>
      <w:contextualSpacing/>
    </w:pPr>
  </w:style>
  <w:style w:type="paragraph" w:styleId="List2">
    <w:name w:val="List 2"/>
    <w:basedOn w:val="Normal"/>
    <w:uiPriority w:val="99"/>
    <w:semiHidden/>
    <w:unhideWhenUsed/>
    <w:qFormat/>
    <w:rsid w:val="000C733D"/>
    <w:pPr>
      <w:ind w:leftChars="200" w:left="100" w:hangingChars="200" w:hanging="200"/>
      <w:contextualSpacing/>
    </w:pPr>
  </w:style>
  <w:style w:type="paragraph" w:styleId="ListBullet">
    <w:name w:val="List Bullet"/>
    <w:basedOn w:val="Normal"/>
    <w:uiPriority w:val="99"/>
    <w:semiHidden/>
    <w:unhideWhenUsed/>
    <w:qFormat/>
    <w:rsid w:val="000C733D"/>
    <w:pPr>
      <w:numPr>
        <w:numId w:val="2"/>
      </w:numPr>
      <w:contextualSpacing/>
    </w:pPr>
  </w:style>
  <w:style w:type="paragraph" w:styleId="ListNumber3">
    <w:name w:val="List Number 3"/>
    <w:basedOn w:val="Normal"/>
    <w:qFormat/>
    <w:rsid w:val="000C733D"/>
    <w:pPr>
      <w:numPr>
        <w:numId w:val="3"/>
      </w:numPr>
      <w:overflowPunct w:val="0"/>
      <w:autoSpaceDE w:val="0"/>
      <w:autoSpaceDN w:val="0"/>
      <w:adjustRightInd w:val="0"/>
      <w:spacing w:after="180"/>
      <w:textAlignment w:val="baseline"/>
    </w:pPr>
    <w:rPr>
      <w:rFonts w:eastAsiaTheme="minorEastAsia"/>
      <w:szCs w:val="20"/>
      <w:lang w:val="en-GB"/>
    </w:rPr>
  </w:style>
  <w:style w:type="paragraph" w:styleId="NormalWeb">
    <w:name w:val="Normal (Web)"/>
    <w:basedOn w:val="Normal"/>
    <w:uiPriority w:val="99"/>
    <w:semiHidden/>
    <w:unhideWhenUsed/>
    <w:qFormat/>
    <w:rsid w:val="000C733D"/>
    <w:pPr>
      <w:spacing w:before="100" w:beforeAutospacing="1" w:after="100" w:afterAutospacing="1"/>
    </w:pPr>
    <w:rPr>
      <w:rFonts w:ascii="SimSun" w:eastAsia="SimSun" w:hAnsi="SimSun" w:cs="SimSun"/>
      <w:sz w:val="24"/>
      <w:lang w:eastAsia="zh-CN"/>
    </w:rPr>
  </w:style>
  <w:style w:type="table" w:styleId="TableGrid">
    <w:name w:val="Table Grid"/>
    <w:basedOn w:val="TableNormal"/>
    <w:qFormat/>
    <w:rsid w:val="000C73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qFormat/>
    <w:rsid w:val="000C733D"/>
    <w:rPr>
      <w:rFonts w:ascii="Helvetica" w:eastAsia="MS Mincho" w:hAnsi="Helvetica" w:cs="Arial"/>
      <w:b/>
      <w:bCs/>
      <w:kern w:val="32"/>
      <w:sz w:val="28"/>
      <w:szCs w:val="32"/>
      <w:lang w:eastAsia="en-US"/>
    </w:rPr>
  </w:style>
  <w:style w:type="character" w:customStyle="1" w:styleId="Heading2Char">
    <w:name w:val="Heading 2 Char"/>
    <w:link w:val="Heading2"/>
    <w:qFormat/>
    <w:rsid w:val="000C733D"/>
    <w:rPr>
      <w:rFonts w:ascii="Helvetica" w:eastAsia="MS Mincho" w:hAnsi="Helvetica" w:cs="Arial"/>
      <w:b/>
      <w:bCs/>
      <w:iCs/>
      <w:szCs w:val="28"/>
      <w:lang w:eastAsia="en-US"/>
    </w:rPr>
  </w:style>
  <w:style w:type="character" w:customStyle="1" w:styleId="Heading3Char">
    <w:name w:val="Heading 3 Char"/>
    <w:link w:val="Heading3"/>
    <w:qFormat/>
    <w:rsid w:val="000C733D"/>
    <w:rPr>
      <w:rFonts w:ascii="Arial" w:eastAsia="MS Mincho" w:hAnsi="Arial" w:cs="Arial"/>
      <w:b/>
      <w:bCs/>
      <w:sz w:val="26"/>
      <w:szCs w:val="26"/>
      <w:lang w:eastAsia="en-US"/>
    </w:rPr>
  </w:style>
  <w:style w:type="character" w:customStyle="1" w:styleId="Heading4Char">
    <w:name w:val="Heading 4 Char"/>
    <w:link w:val="Heading4"/>
    <w:qFormat/>
    <w:rsid w:val="000C733D"/>
    <w:rPr>
      <w:rFonts w:ascii="Times New Roman" w:eastAsia="MS Mincho" w:hAnsi="Times New Roman"/>
      <w:b/>
      <w:bCs/>
      <w:sz w:val="28"/>
      <w:szCs w:val="28"/>
      <w:lang w:eastAsia="en-US"/>
    </w:rPr>
  </w:style>
  <w:style w:type="character" w:customStyle="1" w:styleId="Heading5Char">
    <w:name w:val="Heading 5 Char"/>
    <w:link w:val="Heading5"/>
    <w:qFormat/>
    <w:rsid w:val="000C733D"/>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sid w:val="000C733D"/>
    <w:rPr>
      <w:rFonts w:ascii="Times New Roman" w:eastAsia="MS Mincho" w:hAnsi="Times New Roman" w:cs="Times New Roman"/>
      <w:sz w:val="20"/>
      <w:szCs w:val="24"/>
      <w:lang w:val="en-US"/>
    </w:rPr>
  </w:style>
  <w:style w:type="character" w:customStyle="1" w:styleId="HeaderChar">
    <w:name w:val="Header Char"/>
    <w:link w:val="Header"/>
    <w:qFormat/>
    <w:rsid w:val="000C733D"/>
    <w:rPr>
      <w:rFonts w:ascii="Arial" w:eastAsia="MS Mincho" w:hAnsi="Arial" w:cs="Times New Roman"/>
      <w:b/>
      <w:sz w:val="20"/>
      <w:szCs w:val="24"/>
      <w:lang w:val="en-US"/>
    </w:rPr>
  </w:style>
  <w:style w:type="character" w:customStyle="1" w:styleId="BalloonTextChar">
    <w:name w:val="Balloon Text Char"/>
    <w:link w:val="BalloonText"/>
    <w:qFormat/>
    <w:rsid w:val="000C733D"/>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0C733D"/>
    <w:pPr>
      <w:ind w:left="720"/>
      <w:contextualSpacing/>
    </w:pPr>
  </w:style>
  <w:style w:type="character" w:customStyle="1" w:styleId="CommentTextChar">
    <w:name w:val="Comment Text Char"/>
    <w:link w:val="CommentText"/>
    <w:qFormat/>
    <w:rsid w:val="000C733D"/>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sid w:val="000C733D"/>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sid w:val="000C733D"/>
    <w:rPr>
      <w:rFonts w:ascii="Times New Roman" w:eastAsia="Times New Roman" w:hAnsi="Times New Roman" w:cs="Times New Roman"/>
      <w:sz w:val="20"/>
      <w:szCs w:val="24"/>
      <w:lang w:val="en-US"/>
    </w:rPr>
  </w:style>
  <w:style w:type="character" w:customStyle="1" w:styleId="ListParagraphChar">
    <w:name w:val="List Paragraph Char"/>
    <w:link w:val="ListParagraph"/>
    <w:uiPriority w:val="34"/>
    <w:qFormat/>
    <w:locked/>
    <w:rsid w:val="000C733D"/>
    <w:rPr>
      <w:rFonts w:ascii="Times New Roman" w:eastAsia="Times New Roman" w:hAnsi="Times New Roman" w:cs="Times New Roman"/>
      <w:sz w:val="20"/>
      <w:szCs w:val="24"/>
      <w:lang w:val="en-US"/>
    </w:rPr>
  </w:style>
  <w:style w:type="paragraph" w:customStyle="1" w:styleId="TAL">
    <w:name w:val="TAL"/>
    <w:basedOn w:val="Normal"/>
    <w:link w:val="TALChar"/>
    <w:qFormat/>
    <w:rsid w:val="000C733D"/>
    <w:pPr>
      <w:keepNext/>
      <w:keepLines/>
    </w:pPr>
    <w:rPr>
      <w:rFonts w:ascii="Arial" w:eastAsia="Malgun Gothic" w:hAnsi="Arial"/>
      <w:sz w:val="18"/>
      <w:szCs w:val="20"/>
      <w:lang w:val="en-GB"/>
    </w:rPr>
  </w:style>
  <w:style w:type="paragraph" w:customStyle="1" w:styleId="TAH">
    <w:name w:val="TAH"/>
    <w:basedOn w:val="Normal"/>
    <w:qFormat/>
    <w:rsid w:val="000C733D"/>
    <w:pPr>
      <w:keepNext/>
      <w:keepLines/>
      <w:jc w:val="center"/>
    </w:pPr>
    <w:rPr>
      <w:rFonts w:ascii="Arial" w:eastAsia="Malgun Gothic" w:hAnsi="Arial"/>
      <w:b/>
      <w:sz w:val="18"/>
      <w:szCs w:val="20"/>
      <w:lang w:val="en-GB"/>
    </w:rPr>
  </w:style>
  <w:style w:type="paragraph" w:customStyle="1" w:styleId="TH">
    <w:name w:val="TH"/>
    <w:basedOn w:val="Normal"/>
    <w:qFormat/>
    <w:rsid w:val="000C733D"/>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0C733D"/>
    <w:rPr>
      <w:rFonts w:ascii="Arial" w:eastAsia="Malgun Gothic" w:hAnsi="Arial" w:cs="Times New Roman"/>
      <w:sz w:val="18"/>
      <w:szCs w:val="20"/>
      <w:lang w:val="en-GB"/>
    </w:rPr>
  </w:style>
  <w:style w:type="paragraph" w:customStyle="1" w:styleId="StatementBody">
    <w:name w:val="Statement Body"/>
    <w:basedOn w:val="Normal"/>
    <w:qFormat/>
    <w:rsid w:val="000C733D"/>
    <w:pPr>
      <w:numPr>
        <w:numId w:val="4"/>
      </w:numPr>
      <w:spacing w:after="100" w:afterAutospacing="1"/>
      <w:contextualSpacing/>
    </w:pPr>
    <w:rPr>
      <w:sz w:val="22"/>
      <w:lang w:eastAsia="ko-KR"/>
    </w:rPr>
  </w:style>
  <w:style w:type="paragraph" w:customStyle="1" w:styleId="CRCoverPage">
    <w:name w:val="CR Cover Page"/>
    <w:qFormat/>
    <w:rsid w:val="000C733D"/>
    <w:pPr>
      <w:spacing w:after="120"/>
    </w:pPr>
    <w:rPr>
      <w:rFonts w:ascii="Arial" w:eastAsia="Malgun Gothic" w:hAnsi="Arial"/>
      <w:lang w:val="en-GB" w:eastAsia="en-US"/>
    </w:rPr>
  </w:style>
  <w:style w:type="paragraph" w:customStyle="1" w:styleId="BodyTextSingle">
    <w:name w:val="Body Text_Single"/>
    <w:basedOn w:val="Normal"/>
    <w:qFormat/>
    <w:rsid w:val="000C733D"/>
    <w:pPr>
      <w:spacing w:after="240"/>
      <w:jc w:val="both"/>
    </w:pPr>
    <w:rPr>
      <w:rFonts w:eastAsia="SimSun"/>
      <w:sz w:val="24"/>
      <w:szCs w:val="20"/>
    </w:rPr>
  </w:style>
  <w:style w:type="paragraph" w:customStyle="1" w:styleId="References">
    <w:name w:val="References"/>
    <w:basedOn w:val="Normal"/>
    <w:qFormat/>
    <w:rsid w:val="000C733D"/>
    <w:pPr>
      <w:numPr>
        <w:numId w:val="5"/>
      </w:numPr>
      <w:autoSpaceDE w:val="0"/>
      <w:autoSpaceDN w:val="0"/>
      <w:snapToGrid w:val="0"/>
      <w:spacing w:after="60"/>
      <w:jc w:val="both"/>
    </w:pPr>
    <w:rPr>
      <w:rFonts w:eastAsia="SimSun"/>
      <w:szCs w:val="16"/>
    </w:rPr>
  </w:style>
  <w:style w:type="paragraph" w:customStyle="1" w:styleId="ZT">
    <w:name w:val="ZT"/>
    <w:qFormat/>
    <w:rsid w:val="000C733D"/>
    <w:pPr>
      <w:framePr w:wrap="notBeside" w:hAnchor="margin" w:yAlign="center"/>
      <w:widowControl w:val="0"/>
      <w:spacing w:line="240" w:lineRule="atLeast"/>
      <w:jc w:val="right"/>
    </w:pPr>
    <w:rPr>
      <w:rFonts w:ascii="Arial" w:hAnsi="Arial"/>
      <w:b/>
      <w:sz w:val="34"/>
      <w:lang w:val="en-GB" w:eastAsia="en-US"/>
    </w:rPr>
  </w:style>
  <w:style w:type="paragraph" w:customStyle="1" w:styleId="B10">
    <w:name w:val="B1"/>
    <w:basedOn w:val="List"/>
    <w:link w:val="B1Zchn"/>
    <w:qFormat/>
    <w:rsid w:val="000C733D"/>
    <w:pPr>
      <w:overflowPunct w:val="0"/>
      <w:autoSpaceDE w:val="0"/>
      <w:autoSpaceDN w:val="0"/>
      <w:adjustRightInd w:val="0"/>
      <w:spacing w:after="180"/>
      <w:ind w:left="568" w:firstLineChars="0" w:hanging="284"/>
      <w:contextualSpacing w:val="0"/>
      <w:textAlignment w:val="baseline"/>
    </w:pPr>
    <w:rPr>
      <w:rFonts w:eastAsia="SimSun"/>
      <w:szCs w:val="20"/>
      <w:lang w:val="en-GB" w:eastAsia="en-GB"/>
    </w:rPr>
  </w:style>
  <w:style w:type="paragraph" w:customStyle="1" w:styleId="B2">
    <w:name w:val="B2"/>
    <w:basedOn w:val="List2"/>
    <w:link w:val="B2Char"/>
    <w:qFormat/>
    <w:rsid w:val="000C733D"/>
    <w:pPr>
      <w:overflowPunct w:val="0"/>
      <w:autoSpaceDE w:val="0"/>
      <w:autoSpaceDN w:val="0"/>
      <w:adjustRightInd w:val="0"/>
      <w:spacing w:after="180"/>
      <w:ind w:leftChars="0" w:left="851" w:firstLineChars="0" w:hanging="284"/>
      <w:contextualSpacing w:val="0"/>
      <w:textAlignment w:val="baseline"/>
    </w:pPr>
    <w:rPr>
      <w:rFonts w:eastAsia="SimSun"/>
      <w:szCs w:val="20"/>
      <w:lang w:val="en-GB" w:eastAsia="en-GB"/>
    </w:rPr>
  </w:style>
  <w:style w:type="paragraph" w:customStyle="1" w:styleId="Revision1">
    <w:name w:val="Revision1"/>
    <w:hidden/>
    <w:uiPriority w:val="99"/>
    <w:semiHidden/>
    <w:qFormat/>
    <w:rsid w:val="000C733D"/>
    <w:rPr>
      <w:rFonts w:ascii="Times New Roman" w:eastAsia="Times New Roman" w:hAnsi="Times New Roman"/>
      <w:szCs w:val="24"/>
      <w:lang w:eastAsia="en-US"/>
    </w:rPr>
  </w:style>
  <w:style w:type="character" w:styleId="PlaceholderText">
    <w:name w:val="Placeholder Text"/>
    <w:basedOn w:val="DefaultParagraphFont"/>
    <w:uiPriority w:val="99"/>
    <w:semiHidden/>
    <w:qFormat/>
    <w:rsid w:val="000C733D"/>
    <w:rPr>
      <w:color w:val="808080"/>
    </w:rPr>
  </w:style>
  <w:style w:type="paragraph" w:customStyle="1" w:styleId="textintend1">
    <w:name w:val="text intend 1"/>
    <w:basedOn w:val="Normal"/>
    <w:qFormat/>
    <w:rsid w:val="000C733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0"/>
    <w:qFormat/>
    <w:rsid w:val="000C733D"/>
    <w:rPr>
      <w:rFonts w:ascii="Times New Roman" w:hAnsi="Times New Roman"/>
      <w:lang w:val="en-GB" w:eastAsia="en-GB"/>
    </w:rPr>
  </w:style>
  <w:style w:type="character" w:customStyle="1" w:styleId="B2Char">
    <w:name w:val="B2 Char"/>
    <w:link w:val="B2"/>
    <w:qFormat/>
    <w:rsid w:val="000C733D"/>
    <w:rPr>
      <w:rFonts w:ascii="Times New Roman" w:hAnsi="Times New Roman"/>
      <w:lang w:val="en-GB" w:eastAsia="en-GB"/>
    </w:rPr>
  </w:style>
  <w:style w:type="paragraph" w:customStyle="1" w:styleId="B3">
    <w:name w:val="B3"/>
    <w:basedOn w:val="Normal"/>
    <w:link w:val="B3Char"/>
    <w:qFormat/>
    <w:rsid w:val="000C733D"/>
    <w:pPr>
      <w:spacing w:after="180"/>
      <w:ind w:left="1135" w:hanging="284"/>
    </w:pPr>
    <w:rPr>
      <w:rFonts w:eastAsiaTheme="minorEastAsia"/>
      <w:szCs w:val="20"/>
      <w:lang w:val="en-GB"/>
    </w:rPr>
  </w:style>
  <w:style w:type="character" w:customStyle="1" w:styleId="B3Char">
    <w:name w:val="B3 Char"/>
    <w:link w:val="B3"/>
    <w:qFormat/>
    <w:rsid w:val="000C733D"/>
    <w:rPr>
      <w:rFonts w:ascii="Times New Roman" w:eastAsiaTheme="minorEastAsia" w:hAnsi="Times New Roman"/>
      <w:lang w:val="en-GB" w:eastAsia="en-US"/>
    </w:rPr>
  </w:style>
  <w:style w:type="paragraph" w:customStyle="1" w:styleId="textintend3">
    <w:name w:val="text intend 3"/>
    <w:basedOn w:val="Normal"/>
    <w:qFormat/>
    <w:rsid w:val="000C733D"/>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Normal"/>
    <w:link w:val="B4Char"/>
    <w:qFormat/>
    <w:rsid w:val="000C733D"/>
    <w:pPr>
      <w:spacing w:after="180"/>
      <w:ind w:left="1418" w:hanging="284"/>
    </w:pPr>
    <w:rPr>
      <w:rFonts w:eastAsiaTheme="minorEastAsia"/>
      <w:szCs w:val="20"/>
      <w:lang w:val="en-GB"/>
    </w:rPr>
  </w:style>
  <w:style w:type="paragraph" w:customStyle="1" w:styleId="B5">
    <w:name w:val="B5"/>
    <w:basedOn w:val="Normal"/>
    <w:qFormat/>
    <w:rsid w:val="000C733D"/>
    <w:pPr>
      <w:spacing w:after="180"/>
      <w:ind w:left="1702" w:hanging="284"/>
    </w:pPr>
    <w:rPr>
      <w:rFonts w:eastAsiaTheme="minorEastAsia"/>
      <w:szCs w:val="20"/>
      <w:lang w:val="en-GB"/>
    </w:rPr>
  </w:style>
  <w:style w:type="character" w:customStyle="1" w:styleId="B4Char">
    <w:name w:val="B4 Char"/>
    <w:link w:val="B4"/>
    <w:qFormat/>
    <w:rsid w:val="000C733D"/>
    <w:rPr>
      <w:rFonts w:ascii="Times New Roman" w:eastAsiaTheme="minorEastAsia" w:hAnsi="Times New Roman"/>
      <w:lang w:val="en-GB" w:eastAsia="en-US"/>
    </w:rPr>
  </w:style>
  <w:style w:type="paragraph" w:customStyle="1" w:styleId="b20">
    <w:name w:val="b20"/>
    <w:basedOn w:val="Normal"/>
    <w:uiPriority w:val="99"/>
    <w:qFormat/>
    <w:rsid w:val="000C733D"/>
    <w:rPr>
      <w:rFonts w:ascii="Calibri" w:eastAsiaTheme="minorHAnsi" w:hAnsi="Calibri" w:cs="Calibri"/>
      <w:sz w:val="22"/>
      <w:szCs w:val="22"/>
    </w:rPr>
  </w:style>
  <w:style w:type="character" w:customStyle="1" w:styleId="B1Char">
    <w:name w:val="B1 Char"/>
    <w:qFormat/>
    <w:rsid w:val="000C733D"/>
    <w:rPr>
      <w:lang w:val="en-GB" w:eastAsia="en-US"/>
    </w:rPr>
  </w:style>
  <w:style w:type="paragraph" w:customStyle="1" w:styleId="B1">
    <w:name w:val="B1+"/>
    <w:basedOn w:val="B10"/>
    <w:qFormat/>
    <w:rsid w:val="000C733D"/>
    <w:pPr>
      <w:numPr>
        <w:numId w:val="8"/>
      </w:numPr>
    </w:pPr>
    <w:rPr>
      <w:lang w:eastAsia="zh-CN"/>
    </w:rPr>
  </w:style>
  <w:style w:type="character" w:customStyle="1" w:styleId="apple-converted-space">
    <w:name w:val="apple-converted-space"/>
    <w:qFormat/>
    <w:rsid w:val="000C733D"/>
  </w:style>
  <w:style w:type="character" w:customStyle="1" w:styleId="DocumentMapChar">
    <w:name w:val="Document Map Char"/>
    <w:basedOn w:val="DefaultParagraphFont"/>
    <w:link w:val="DocumentMap"/>
    <w:uiPriority w:val="99"/>
    <w:semiHidden/>
    <w:qFormat/>
    <w:rsid w:val="000C733D"/>
    <w:rPr>
      <w:rFonts w:ascii="Tahoma" w:eastAsia="Times New Roman" w:hAnsi="Tahoma" w:cs="Tahoma"/>
      <w:sz w:val="16"/>
      <w:szCs w:val="16"/>
      <w:lang w:eastAsia="en-US"/>
    </w:rPr>
  </w:style>
  <w:style w:type="paragraph" w:customStyle="1" w:styleId="TAC">
    <w:name w:val="TAC"/>
    <w:basedOn w:val="TAL"/>
    <w:qFormat/>
    <w:rsid w:val="000C733D"/>
    <w:pPr>
      <w:jc w:val="center"/>
    </w:pPr>
    <w:rPr>
      <w:rFonts w:eastAsia="SimSu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684C4F-7916-4806-B135-D35C9626E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7</Pages>
  <Words>2577</Words>
  <Characters>12942</Characters>
  <Application>Microsoft Office Word</Application>
  <DocSecurity>0</DocSecurity>
  <Lines>269</Lines>
  <Paragraphs>168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28</cp:revision>
  <dcterms:created xsi:type="dcterms:W3CDTF">2021-05-07T03:40:00Z</dcterms:created>
  <dcterms:modified xsi:type="dcterms:W3CDTF">2021-05-10T19:58:00Z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